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7C08" w14:textId="1AF413F6" w:rsidR="00BD05D3" w:rsidRPr="002A1F98" w:rsidRDefault="00BD05D3" w:rsidP="00BD05D3">
      <w:pPr>
        <w:pStyle w:val="Titre2"/>
        <w:spacing w:after="120"/>
        <w:rPr>
          <w:noProof/>
        </w:rPr>
      </w:pPr>
      <w:r w:rsidRPr="002A1F98">
        <w:rPr>
          <w:rStyle w:val="Rfrenceintense"/>
          <w:noProof/>
          <w:lang w:eastAsia="fr-BE"/>
        </w:rPr>
        <mc:AlternateContent>
          <mc:Choice Requires="wps">
            <w:drawing>
              <wp:anchor distT="45720" distB="45720" distL="114300" distR="114300" simplePos="0" relativeHeight="251663360" behindDoc="0" locked="0" layoutInCell="1" allowOverlap="1" wp14:anchorId="53D142CD" wp14:editId="2088FDE9">
                <wp:simplePos x="0" y="0"/>
                <wp:positionH relativeFrom="margin">
                  <wp:posOffset>1365885</wp:posOffset>
                </wp:positionH>
                <wp:positionV relativeFrom="paragraph">
                  <wp:posOffset>-1159510</wp:posOffset>
                </wp:positionV>
                <wp:extent cx="3762375" cy="876300"/>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76300"/>
                        </a:xfrm>
                        <a:prstGeom prst="rect">
                          <a:avLst/>
                        </a:prstGeom>
                        <a:solidFill>
                          <a:srgbClr val="FFFFFF"/>
                        </a:solidFill>
                        <a:ln w="9525">
                          <a:noFill/>
                          <a:miter lim="800000"/>
                          <a:headEnd/>
                          <a:tailEnd/>
                        </a:ln>
                      </wps:spPr>
                      <wps:txbx>
                        <w:txbxContent>
                          <w:p w14:paraId="4D6E73FF" w14:textId="1E340054" w:rsidR="00B85787" w:rsidRPr="000418F9" w:rsidRDefault="000418F9" w:rsidP="00B85787">
                            <w:pPr>
                              <w:jc w:val="center"/>
                              <w:rPr>
                                <w:color w:val="2E74B5" w:themeColor="accent1" w:themeShade="BF"/>
                                <w:sz w:val="40"/>
                                <w:lang w:val="fr-FR"/>
                              </w:rPr>
                            </w:pPr>
                            <w:r w:rsidRPr="000418F9">
                              <w:rPr>
                                <w:color w:val="2E74B5" w:themeColor="accent1" w:themeShade="BF"/>
                                <w:sz w:val="40"/>
                                <w:lang w:val="fr-FR"/>
                              </w:rPr>
                              <w:t>Feu vert pour les projets du 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142CD" id="_x0000_t202" coordsize="21600,21600" o:spt="202" path="m,l,21600r21600,l21600,xe">
                <v:stroke joinstyle="miter"/>
                <v:path gradientshapeok="t" o:connecttype="rect"/>
              </v:shapetype>
              <v:shape id="Zone de texte 2" o:spid="_x0000_s1026" type="#_x0000_t202" style="position:absolute;left:0;text-align:left;margin-left:107.55pt;margin-top:-91.3pt;width:296.25pt;height:6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" stroked="f">
                <v:textbox>
                  <w:txbxContent>
                    <w:p w14:paraId="4D6E73FF" w14:textId="1E340054" w:rsidR="00B85787" w:rsidRPr="000418F9" w:rsidRDefault="000418F9" w:rsidP="00B85787">
                      <w:pPr>
                        <w:jc w:val="center"/>
                        <w:rPr>
                          <w:color w:val="2E74B5" w:themeColor="accent1" w:themeShade="BF"/>
                          <w:sz w:val="40"/>
                          <w:lang w:val="fr-FR"/>
                        </w:rPr>
                      </w:pPr>
                      <w:r w:rsidRPr="000418F9">
                        <w:rPr>
                          <w:color w:val="2E74B5" w:themeColor="accent1" w:themeShade="BF"/>
                          <w:sz w:val="40"/>
                          <w:lang w:val="fr-FR"/>
                        </w:rPr>
                        <w:t>Feu vert pour les projets du GAL</w:t>
                      </w:r>
                    </w:p>
                  </w:txbxContent>
                </v:textbox>
                <w10:wrap anchorx="margin"/>
              </v:shape>
            </w:pict>
          </mc:Fallback>
        </mc:AlternateContent>
      </w:r>
      <w:r w:rsidR="00092B5B" w:rsidRPr="002A1F98">
        <w:rPr>
          <w:noProof/>
          <w:lang w:eastAsia="fr-BE"/>
        </w:rPr>
        <w:drawing>
          <wp:anchor distT="0" distB="0" distL="114300" distR="114300" simplePos="0" relativeHeight="251660288" behindDoc="0" locked="0" layoutInCell="1" allowOverlap="1" wp14:anchorId="7152DDBC" wp14:editId="20AE760C">
            <wp:simplePos x="0" y="0"/>
            <wp:positionH relativeFrom="margin">
              <wp:align>left</wp:align>
            </wp:positionH>
            <wp:positionV relativeFrom="page">
              <wp:posOffset>775344</wp:posOffset>
            </wp:positionV>
            <wp:extent cx="1166400" cy="13608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L-des-plaines-de-l-Escau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400" cy="1360800"/>
                    </a:xfrm>
                    <a:prstGeom prst="rect">
                      <a:avLst/>
                    </a:prstGeom>
                  </pic:spPr>
                </pic:pic>
              </a:graphicData>
            </a:graphic>
            <wp14:sizeRelH relativeFrom="page">
              <wp14:pctWidth>0</wp14:pctWidth>
            </wp14:sizeRelH>
            <wp14:sizeRelV relativeFrom="page">
              <wp14:pctHeight>0</wp14:pctHeight>
            </wp14:sizeRelV>
          </wp:anchor>
        </w:drawing>
      </w:r>
      <w:r w:rsidR="00F25B47">
        <w:rPr>
          <w:noProof/>
        </w:rPr>
        <w:t>Le Groupe d’action locale des P</w:t>
      </w:r>
      <w:r w:rsidR="005C54DF">
        <w:rPr>
          <w:noProof/>
        </w:rPr>
        <w:t>l</w:t>
      </w:r>
      <w:r w:rsidR="00F25B47">
        <w:rPr>
          <w:noProof/>
        </w:rPr>
        <w:t xml:space="preserve">aines de l’Escaut poursuit ses actions. Le Gouvernement Wallon a approuvé les projets déposés pour la programmmation </w:t>
      </w:r>
      <w:r w:rsidR="002D3C3F">
        <w:rPr>
          <w:noProof/>
        </w:rPr>
        <w:t>LEADER 2023-2027</w:t>
      </w:r>
      <w:r w:rsidR="005C54DF">
        <w:rPr>
          <w:noProof/>
        </w:rPr>
        <w:t>.</w:t>
      </w:r>
    </w:p>
    <w:p w14:paraId="7A6A0734" w14:textId="77777777" w:rsidR="001D29A3" w:rsidRDefault="002D3C3F" w:rsidP="002D3C3F">
      <w:r>
        <w:t>Depuis 2016, le territoire des Plaines de l’Escaut s’est engagé dans la démarche LEADER</w:t>
      </w:r>
      <w:r w:rsidR="001D29A3">
        <w:t xml:space="preserve"> financée par l’UE et la Wallonie dans le cadre de la Politique agricole commune. </w:t>
      </w:r>
    </w:p>
    <w:p w14:paraId="6B261F36" w14:textId="388ED467" w:rsidR="001D29A3" w:rsidRDefault="001D29A3" w:rsidP="00092B5B">
      <w:r>
        <w:t xml:space="preserve">LEADER </w:t>
      </w:r>
      <w:r w:rsidR="002D3C3F">
        <w:t xml:space="preserve">permets aux Communes </w:t>
      </w:r>
      <w:r>
        <w:t xml:space="preserve">rurales </w:t>
      </w:r>
      <w:r w:rsidR="002D3C3F">
        <w:t xml:space="preserve">de </w:t>
      </w:r>
      <w:r>
        <w:t xml:space="preserve">se réunir avec un partenariat d’acteurs privés issus du territoire </w:t>
      </w:r>
      <w:r w:rsidR="002D3C3F">
        <w:t>pour répondre aux besoins de leurs habitants dans des thématiques diverses.</w:t>
      </w:r>
      <w:r>
        <w:t xml:space="preserve"> </w:t>
      </w:r>
    </w:p>
    <w:p w14:paraId="1723CF38" w14:textId="4E8F7082" w:rsidR="00F16A5E" w:rsidRDefault="002D3C3F" w:rsidP="00092B5B">
      <w:r>
        <w:rPr>
          <w:noProof/>
        </w:rPr>
        <w:t xml:space="preserve">Le Groupe d’Action Locale des Plaines de l’Escaut </w:t>
      </w:r>
      <w:r w:rsidR="001D29A3">
        <w:rPr>
          <w:noProof/>
        </w:rPr>
        <w:t xml:space="preserve">réunit les Communes </w:t>
      </w:r>
      <w:r w:rsidR="001D29A3" w:rsidRPr="00F25B47">
        <w:rPr>
          <w:b/>
          <w:noProof/>
        </w:rPr>
        <w:t>d’</w:t>
      </w:r>
      <w:r w:rsidR="001D29A3" w:rsidRPr="00F25B47">
        <w:rPr>
          <w:b/>
        </w:rPr>
        <w:t>Antoing, Beloeil, Bernissart, Brunehaut, Péruwelz et Rumes</w:t>
      </w:r>
      <w:r w:rsidR="001D29A3">
        <w:t xml:space="preserve"> ainsi qu’une vingtaine d’associations. Treize projets touchant la mobilité, l’énergie, la gestion différenciée des espaces verts, </w:t>
      </w:r>
      <w:r w:rsidR="005E4392">
        <w:t xml:space="preserve">l’insertion socio-professionnelle, </w:t>
      </w:r>
      <w:r w:rsidR="001D29A3">
        <w:t xml:space="preserve">l’agriculture sociale, le tourisme durable, </w:t>
      </w:r>
      <w:r w:rsidR="005E4392">
        <w:t>la Cultur</w:t>
      </w:r>
      <w:r w:rsidR="00F25B47">
        <w:t>e, … ont ainsi pu être financés depuis 2016.</w:t>
      </w:r>
    </w:p>
    <w:p w14:paraId="6084EABE" w14:textId="0C299DB9" w:rsidR="005717B2" w:rsidRDefault="00F25B47" w:rsidP="00092B5B">
      <w:r>
        <w:t xml:space="preserve">La Wallonie a lancé fin 2023 un </w:t>
      </w:r>
      <w:r w:rsidR="005E4392" w:rsidRPr="00F25B47">
        <w:t xml:space="preserve">appel à candidature </w:t>
      </w:r>
      <w:r>
        <w:t xml:space="preserve">pour </w:t>
      </w:r>
      <w:r w:rsidR="00092B5B" w:rsidRPr="00F25B47">
        <w:t xml:space="preserve">la période </w:t>
      </w:r>
      <w:r>
        <w:t xml:space="preserve">LEADER </w:t>
      </w:r>
      <w:r w:rsidR="00092B5B" w:rsidRPr="00F25B47">
        <w:t>2023</w:t>
      </w:r>
      <w:r>
        <w:t>-2027.</w:t>
      </w:r>
      <w:r w:rsidR="00EA1D66">
        <w:t xml:space="preserve"> </w:t>
      </w:r>
      <w:r w:rsidR="005717B2">
        <w:t>Le GAL a pu, au terme d’un processus impliquant les Communes et les acteurs du territoire, proposer sa nouvelle s</w:t>
      </w:r>
      <w:r w:rsidR="001F38B9">
        <w:t>tratégie de développement local.</w:t>
      </w:r>
    </w:p>
    <w:p w14:paraId="10BFF027" w14:textId="1060AEC5" w:rsidR="00F25B47" w:rsidRPr="004E7B34" w:rsidRDefault="004E7B34" w:rsidP="00092B5B">
      <w:pPr>
        <w:rPr>
          <w:b/>
        </w:rPr>
      </w:pPr>
      <w:r w:rsidRPr="004E7B34">
        <w:rPr>
          <w:b/>
        </w:rPr>
        <w:t>Lors de sa réunion de ce 1</w:t>
      </w:r>
      <w:r w:rsidRPr="004E7B34">
        <w:rPr>
          <w:b/>
          <w:vertAlign w:val="superscript"/>
        </w:rPr>
        <w:t>er</w:t>
      </w:r>
      <w:r w:rsidRPr="004E7B34">
        <w:rPr>
          <w:b/>
        </w:rPr>
        <w:t xml:space="preserve"> décembre, le Gouvernement wallon a validé l’évaluation proposée </w:t>
      </w:r>
      <w:proofErr w:type="gramStart"/>
      <w:r w:rsidRPr="004E7B34">
        <w:rPr>
          <w:b/>
        </w:rPr>
        <w:t>par</w:t>
      </w:r>
      <w:proofErr w:type="gramEnd"/>
      <w:r w:rsidRPr="004E7B34">
        <w:rPr>
          <w:b/>
        </w:rPr>
        <w:t xml:space="preserve"> les </w:t>
      </w:r>
      <w:r w:rsidR="005717B2" w:rsidRPr="004E7B34">
        <w:rPr>
          <w:b/>
        </w:rPr>
        <w:t>Administration</w:t>
      </w:r>
      <w:r w:rsidRPr="004E7B34">
        <w:rPr>
          <w:b/>
        </w:rPr>
        <w:t>s wallonnes et l</w:t>
      </w:r>
      <w:r w:rsidR="005717B2" w:rsidRPr="004E7B34">
        <w:rPr>
          <w:b/>
        </w:rPr>
        <w:t xml:space="preserve">e Comité de sélection </w:t>
      </w:r>
      <w:r w:rsidRPr="004E7B34">
        <w:rPr>
          <w:b/>
        </w:rPr>
        <w:t>LEADER.</w:t>
      </w:r>
      <w:r w:rsidR="005C54DF">
        <w:rPr>
          <w:b/>
        </w:rPr>
        <w:t xml:space="preserve"> Notre GAL poursuit sa route.</w:t>
      </w:r>
    </w:p>
    <w:p w14:paraId="21E601D3" w14:textId="5E0964ED" w:rsidR="004E7B34" w:rsidRDefault="004E7B34" w:rsidP="00092B5B">
      <w:r>
        <w:t>5 projets ont été déposés et validés</w:t>
      </w:r>
      <w:r w:rsidR="004F28C6">
        <w:t>, abordant 6 thématiques et formant la colonne vertébrale de la Stratégie de développement local du GAL :</w:t>
      </w:r>
    </w:p>
    <w:p w14:paraId="7C7D28AA" w14:textId="77777777" w:rsidR="004F28C6" w:rsidRDefault="004F28C6" w:rsidP="004F28C6">
      <w:pPr>
        <w:pStyle w:val="Paragraphedeliste"/>
        <w:numPr>
          <w:ilvl w:val="0"/>
          <w:numId w:val="4"/>
        </w:numPr>
      </w:pPr>
      <w:r w:rsidRPr="0023466A">
        <w:rPr>
          <w:b/>
          <w:i/>
          <w:color w:val="C00000"/>
        </w:rPr>
        <w:t>L’agriculture et les circuits courts</w:t>
      </w:r>
      <w:r w:rsidRPr="0023466A">
        <w:rPr>
          <w:color w:val="C00000"/>
        </w:rPr>
        <w:t xml:space="preserve"> </w:t>
      </w:r>
      <w:r>
        <w:t xml:space="preserve">avec deux projets :  </w:t>
      </w:r>
    </w:p>
    <w:p w14:paraId="334E3209" w14:textId="688DEF73" w:rsidR="004E7B34" w:rsidRDefault="004F28C6" w:rsidP="004F28C6">
      <w:pPr>
        <w:pStyle w:val="Paragraphedeliste"/>
        <w:numPr>
          <w:ilvl w:val="1"/>
          <w:numId w:val="4"/>
        </w:numPr>
      </w:pPr>
      <w:r w:rsidRPr="005C54DF">
        <w:rPr>
          <w:b/>
        </w:rPr>
        <w:t>Fourrage et résilience</w:t>
      </w:r>
      <w:r>
        <w:t xml:space="preserve"> destiné aux agriculteurs</w:t>
      </w:r>
    </w:p>
    <w:p w14:paraId="70310954" w14:textId="32806C3F" w:rsidR="004F28C6" w:rsidRDefault="004F28C6" w:rsidP="004F28C6">
      <w:pPr>
        <w:pStyle w:val="Paragraphedeliste"/>
        <w:numPr>
          <w:ilvl w:val="1"/>
          <w:numId w:val="4"/>
        </w:numPr>
      </w:pPr>
      <w:r w:rsidRPr="005C54DF">
        <w:rPr>
          <w:b/>
        </w:rPr>
        <w:t>Des produits locaux plus savoureux comme vecteurs de développement et d’insertion</w:t>
      </w:r>
      <w:r w:rsidR="00F30206">
        <w:t xml:space="preserve"> pour accompagner les producteurs et épiceries locales du GAL</w:t>
      </w:r>
    </w:p>
    <w:p w14:paraId="1D9FA3D5" w14:textId="14029EB7" w:rsidR="004F28C6" w:rsidRDefault="004F28C6" w:rsidP="004F28C6">
      <w:pPr>
        <w:pStyle w:val="Paragraphedeliste"/>
        <w:numPr>
          <w:ilvl w:val="0"/>
          <w:numId w:val="4"/>
        </w:numPr>
      </w:pPr>
      <w:r w:rsidRPr="0023466A">
        <w:rPr>
          <w:b/>
          <w:i/>
          <w:color w:val="C00000"/>
        </w:rPr>
        <w:t>L’agriculture sociale</w:t>
      </w:r>
      <w:r w:rsidRPr="0023466A">
        <w:rPr>
          <w:color w:val="C00000"/>
        </w:rPr>
        <w:t xml:space="preserve"> </w:t>
      </w:r>
      <w:r w:rsidR="00F30206">
        <w:t xml:space="preserve">avec le projet </w:t>
      </w:r>
      <w:r w:rsidR="00F30206" w:rsidRPr="005C54DF">
        <w:rPr>
          <w:b/>
        </w:rPr>
        <w:t>Des fermes et des liens</w:t>
      </w:r>
      <w:r w:rsidR="00F30206">
        <w:t xml:space="preserve"> </w:t>
      </w:r>
      <w:r w:rsidR="005C54DF">
        <w:t>qui bénéficiera aux institutions du territoire mais étendra ses actions aux personnes du secteur de la jeunesse et de la santé mentale qui trouvera au sein des fermes d’accueil un espace de partage et de ressourcement.</w:t>
      </w:r>
    </w:p>
    <w:p w14:paraId="438F8522" w14:textId="768E00C7" w:rsidR="005C54DF" w:rsidRDefault="005C54DF" w:rsidP="004F28C6">
      <w:pPr>
        <w:pStyle w:val="Paragraphedeliste"/>
        <w:numPr>
          <w:ilvl w:val="0"/>
          <w:numId w:val="4"/>
        </w:numPr>
      </w:pPr>
      <w:r w:rsidRPr="0023466A">
        <w:rPr>
          <w:b/>
          <w:i/>
          <w:color w:val="C00000"/>
        </w:rPr>
        <w:lastRenderedPageBreak/>
        <w:t>Le patrimoine naturel</w:t>
      </w:r>
      <w:r w:rsidRPr="0023466A">
        <w:rPr>
          <w:color w:val="C00000"/>
        </w:rPr>
        <w:t xml:space="preserve"> </w:t>
      </w:r>
      <w:r>
        <w:t xml:space="preserve">que le projet </w:t>
      </w:r>
      <w:r w:rsidRPr="005C54DF">
        <w:rPr>
          <w:b/>
        </w:rPr>
        <w:t>Voiries et biodiversité</w:t>
      </w:r>
      <w:r>
        <w:t xml:space="preserve"> mettra au centre de ses actions pour, au fil des tout type de cheminements (chemins, venelles, bords de routes, voies d’eau), avec les habitants du GAL, y améliorer la biodiversité et la gestion.</w:t>
      </w:r>
    </w:p>
    <w:p w14:paraId="40C0BD11" w14:textId="2F370382" w:rsidR="005C54DF" w:rsidRPr="0023466A" w:rsidRDefault="005C54DF" w:rsidP="005C54DF">
      <w:pPr>
        <w:pStyle w:val="Paragraphedeliste"/>
        <w:numPr>
          <w:ilvl w:val="0"/>
          <w:numId w:val="4"/>
        </w:numPr>
      </w:pPr>
      <w:r w:rsidRPr="0023466A">
        <w:rPr>
          <w:b/>
          <w:i/>
          <w:color w:val="C00000"/>
        </w:rPr>
        <w:t>Le paysage et les patrimoines</w:t>
      </w:r>
      <w:r>
        <w:t xml:space="preserve">, sur lesquels le projet </w:t>
      </w:r>
      <w:r w:rsidRPr="00F5024E">
        <w:rPr>
          <w:rFonts w:ascii="Calibri" w:eastAsia="Calibri" w:hAnsi="Calibri" w:cs="Century Gothic"/>
          <w:b/>
        </w:rPr>
        <w:t>Paysages et patrimoines vivants</w:t>
      </w:r>
      <w:r>
        <w:rPr>
          <w:rFonts w:ascii="Calibri" w:eastAsia="Calibri" w:hAnsi="Calibri" w:cs="Century Gothic"/>
        </w:rPr>
        <w:t xml:space="preserve"> portera son regard </w:t>
      </w:r>
      <w:r w:rsidR="0023466A">
        <w:rPr>
          <w:rFonts w:ascii="Calibri" w:eastAsia="Calibri" w:hAnsi="Calibri" w:cs="Century Gothic"/>
        </w:rPr>
        <w:t>en y associant tant les habitants que des « spécialistes » issus tant des institutions académiques ou simplement des corps de métiers qui font le paysage en s’attachant aux différents patrimoines du territoire.</w:t>
      </w:r>
    </w:p>
    <w:p w14:paraId="6C8E6C83" w14:textId="7A67AC4E" w:rsidR="0023466A" w:rsidRPr="0023466A" w:rsidRDefault="0023466A" w:rsidP="005C54DF">
      <w:pPr>
        <w:pStyle w:val="Paragraphedeliste"/>
        <w:numPr>
          <w:ilvl w:val="0"/>
          <w:numId w:val="4"/>
        </w:numPr>
      </w:pPr>
      <w:r w:rsidRPr="00B85787">
        <w:rPr>
          <w:b/>
          <w:i/>
          <w:color w:val="C00000"/>
        </w:rPr>
        <w:t xml:space="preserve">L’économie </w:t>
      </w:r>
      <w:r>
        <w:t xml:space="preserve">avec la création d’une </w:t>
      </w:r>
      <w:r w:rsidRPr="00F5024E">
        <w:rPr>
          <w:rFonts w:ascii="Calibri" w:eastAsia="Calibri" w:hAnsi="Calibri" w:cs="Century Gothic"/>
          <w:b/>
        </w:rPr>
        <w:t>« </w:t>
      </w:r>
      <w:r w:rsidRPr="00F5024E">
        <w:rPr>
          <w:rFonts w:cstheme="minorHAnsi"/>
          <w:b/>
        </w:rPr>
        <w:t>Une entreprise d’économie sociale en soutien à la biodiversité, à la formation et à l’emploi d’éco-</w:t>
      </w:r>
      <w:r w:rsidRPr="00F5024E">
        <w:rPr>
          <w:rFonts w:cstheme="minorHAnsi"/>
          <w:b/>
          <w:iCs/>
          <w:lang w:val="fr-FR"/>
        </w:rPr>
        <w:t>cantonniers »</w:t>
      </w:r>
      <w:r>
        <w:rPr>
          <w:rFonts w:cstheme="minorHAnsi"/>
          <w:b/>
          <w:iCs/>
          <w:lang w:val="fr-FR"/>
        </w:rPr>
        <w:t xml:space="preserve"> </w:t>
      </w:r>
      <w:r w:rsidRPr="0023466A">
        <w:rPr>
          <w:rFonts w:cstheme="minorHAnsi"/>
          <w:iCs/>
          <w:lang w:val="fr-FR"/>
        </w:rPr>
        <w:t>qui couronnera les précédents projets pilotes</w:t>
      </w:r>
      <w:r>
        <w:rPr>
          <w:rFonts w:cstheme="minorHAnsi"/>
          <w:iCs/>
          <w:lang w:val="fr-FR"/>
        </w:rPr>
        <w:t>.</w:t>
      </w:r>
    </w:p>
    <w:p w14:paraId="764A3228" w14:textId="491E5221" w:rsidR="0023466A" w:rsidRPr="0023466A" w:rsidRDefault="0023466A" w:rsidP="005C54DF">
      <w:pPr>
        <w:pStyle w:val="Paragraphedeliste"/>
        <w:numPr>
          <w:ilvl w:val="0"/>
          <w:numId w:val="4"/>
        </w:numPr>
      </w:pPr>
      <w:r w:rsidRPr="00B85787">
        <w:rPr>
          <w:b/>
          <w:i/>
          <w:color w:val="C00000"/>
        </w:rPr>
        <w:t>Le tourisme</w:t>
      </w:r>
      <w:r w:rsidR="00B85787" w:rsidRPr="00B85787">
        <w:rPr>
          <w:b/>
          <w:i/>
          <w:color w:val="C00000"/>
        </w:rPr>
        <w:t xml:space="preserve"> durable</w:t>
      </w:r>
      <w:r w:rsidR="00B85787" w:rsidRPr="00B85787">
        <w:rPr>
          <w:color w:val="C00000"/>
        </w:rPr>
        <w:t xml:space="preserve"> </w:t>
      </w:r>
      <w:r w:rsidR="00B85787">
        <w:t>qui sera valorisé dans les deux projets, Paysage avec une déclinaison de Land Art et Circuits courts avec l’axe Diners insolites.</w:t>
      </w:r>
    </w:p>
    <w:p w14:paraId="7CA479DB" w14:textId="7E4F4C34" w:rsidR="005C54DF" w:rsidRDefault="00B85787" w:rsidP="005C54DF">
      <w:r>
        <w:t>Ces différents projets représentent un budget de 1.700.000 €</w:t>
      </w:r>
      <w:r w:rsidR="001F38B9">
        <w:t xml:space="preserve"> sur 4 ans</w:t>
      </w:r>
      <w:r>
        <w:t>, cofinancé par la Wallonie et l’UE à hauteur de 90 %, les 10 % restant formant la part locale à charge des 6 Communes du GAL.</w:t>
      </w:r>
    </w:p>
    <w:p w14:paraId="432B643F" w14:textId="72B19A61" w:rsidR="000418F9" w:rsidRDefault="000418F9" w:rsidP="005C54DF"/>
    <w:p w14:paraId="227C5EBF" w14:textId="0DBD3F7F" w:rsidR="000418F9" w:rsidRDefault="000418F9" w:rsidP="005C54DF">
      <w:r>
        <w:t>Ces 6 projets sont résumés ci-dessous.</w:t>
      </w:r>
    </w:p>
    <w:p w14:paraId="30399B04" w14:textId="77777777" w:rsidR="000418F9" w:rsidRDefault="000418F9" w:rsidP="005C54DF"/>
    <w:p w14:paraId="06D484A6" w14:textId="78908CD8" w:rsidR="00092B5B" w:rsidRDefault="00092B5B" w:rsidP="001F38B9">
      <w:pPr>
        <w:spacing w:after="0"/>
        <w:jc w:val="left"/>
        <w:rPr>
          <w:rStyle w:val="Rfrenceintense"/>
          <w:b w:val="0"/>
          <w:i/>
          <w:smallCaps w:val="0"/>
          <w:color w:val="auto"/>
        </w:rPr>
      </w:pPr>
      <w:r w:rsidRPr="00092B5B">
        <w:rPr>
          <w:u w:val="single"/>
        </w:rPr>
        <w:t xml:space="preserve">Contact : </w:t>
      </w:r>
      <w:r w:rsidRPr="00092B5B">
        <w:rPr>
          <w:rStyle w:val="Rfrenceintense"/>
          <w:b w:val="0"/>
          <w:i/>
          <w:smallCaps w:val="0"/>
          <w:color w:val="auto"/>
        </w:rPr>
        <w:t xml:space="preserve">Pierre Delcambre, Coordinateur du Groupe d’Action locale des Plaines de l’Escaut, </w:t>
      </w:r>
    </w:p>
    <w:p w14:paraId="0F2E4F7C" w14:textId="28CE20FE" w:rsidR="00136EB8" w:rsidRPr="00092B5B" w:rsidRDefault="00092B5B" w:rsidP="001F38B9">
      <w:pPr>
        <w:spacing w:after="0"/>
        <w:jc w:val="left"/>
        <w:rPr>
          <w:rStyle w:val="Rfrenceintense"/>
          <w:b w:val="0"/>
          <w:i/>
          <w:smallCaps w:val="0"/>
          <w:color w:val="auto"/>
        </w:rPr>
      </w:pPr>
      <w:r w:rsidRPr="00092B5B">
        <w:rPr>
          <w:rStyle w:val="Rfrenceintense"/>
          <w:b w:val="0"/>
          <w:i/>
          <w:smallCaps w:val="0"/>
          <w:color w:val="auto"/>
        </w:rPr>
        <w:t>069 77 98 70 – pdelcambre@pnpe.be</w:t>
      </w:r>
    </w:p>
    <w:p w14:paraId="1A926C3E" w14:textId="77777777" w:rsidR="000418F9" w:rsidRDefault="000418F9">
      <w:pPr>
        <w:jc w:val="left"/>
        <w:rPr>
          <w:rFonts w:ascii="Calibri" w:eastAsia="Calibri" w:hAnsi="Calibri" w:cs="Century Gothic"/>
          <w:b/>
          <w:i/>
          <w:sz w:val="32"/>
          <w:lang w:val="fr-FR"/>
        </w:rPr>
      </w:pPr>
      <w:r>
        <w:rPr>
          <w:rFonts w:ascii="Calibri" w:eastAsia="Calibri" w:hAnsi="Calibri" w:cs="Century Gothic"/>
          <w:b/>
          <w:i/>
          <w:sz w:val="32"/>
          <w:lang w:val="fr-FR"/>
        </w:rPr>
        <w:br w:type="page"/>
      </w:r>
    </w:p>
    <w:p w14:paraId="1A9C0BAC" w14:textId="5FF379BF" w:rsidR="0089631A" w:rsidRPr="000A25BC" w:rsidRDefault="000A25BC" w:rsidP="0089631A">
      <w:pPr>
        <w:spacing w:after="0"/>
        <w:rPr>
          <w:rFonts w:ascii="Calibri" w:eastAsia="Calibri" w:hAnsi="Calibri" w:cs="Century Gothic"/>
          <w:b/>
          <w:i/>
          <w:sz w:val="32"/>
          <w:lang w:val="fr-FR"/>
        </w:rPr>
      </w:pPr>
      <w:r w:rsidRPr="002A1F98">
        <w:rPr>
          <w:noProof/>
          <w:lang w:eastAsia="fr-BE"/>
        </w:rPr>
        <w:lastRenderedPageBreak/>
        <w:drawing>
          <wp:anchor distT="0" distB="0" distL="114300" distR="114300" simplePos="0" relativeHeight="251665408" behindDoc="0" locked="0" layoutInCell="1" allowOverlap="1" wp14:anchorId="39CB4C8D" wp14:editId="52E7DC64">
            <wp:simplePos x="0" y="0"/>
            <wp:positionH relativeFrom="margin">
              <wp:posOffset>1981200</wp:posOffset>
            </wp:positionH>
            <wp:positionV relativeFrom="page">
              <wp:posOffset>656590</wp:posOffset>
            </wp:positionV>
            <wp:extent cx="1166400" cy="1360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L-des-plaines-de-l-Escau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400" cy="1360800"/>
                    </a:xfrm>
                    <a:prstGeom prst="rect">
                      <a:avLst/>
                    </a:prstGeom>
                  </pic:spPr>
                </pic:pic>
              </a:graphicData>
            </a:graphic>
            <wp14:sizeRelH relativeFrom="page">
              <wp14:pctWidth>0</wp14:pctWidth>
            </wp14:sizeRelH>
            <wp14:sizeRelV relativeFrom="page">
              <wp14:pctHeight>0</wp14:pctHeight>
            </wp14:sizeRelV>
          </wp:anchor>
        </w:drawing>
      </w:r>
      <w:r w:rsidR="0089631A" w:rsidRPr="000A25BC">
        <w:rPr>
          <w:rFonts w:ascii="Calibri" w:eastAsia="Calibri" w:hAnsi="Calibri" w:cs="Century Gothic"/>
          <w:b/>
          <w:i/>
          <w:sz w:val="32"/>
          <w:lang w:val="fr-FR"/>
        </w:rPr>
        <w:t xml:space="preserve">Les Plaines de l'Escaut, un territoire rural où le développement de l'économie s'appuie sur ses patrimoines et ses paysages, où leurs habitants, par les liens sociaux qu'ils entretiennent, contribuent à un environnement de qualité. </w:t>
      </w:r>
    </w:p>
    <w:p w14:paraId="1DF346DC" w14:textId="77777777" w:rsidR="000A25BC" w:rsidRPr="000A25BC" w:rsidRDefault="000A25BC" w:rsidP="0089631A">
      <w:pPr>
        <w:spacing w:after="0"/>
        <w:rPr>
          <w:rFonts w:ascii="Calibri" w:eastAsia="Calibri" w:hAnsi="Calibri" w:cs="Century Gothic"/>
          <w:b/>
          <w:sz w:val="28"/>
          <w:lang w:val="fr-FR"/>
        </w:rPr>
      </w:pPr>
    </w:p>
    <w:p w14:paraId="6F78780F" w14:textId="77777777" w:rsidR="0089631A" w:rsidRPr="000A25BC" w:rsidRDefault="0089631A" w:rsidP="0089631A">
      <w:pPr>
        <w:spacing w:after="0"/>
        <w:rPr>
          <w:rFonts w:ascii="Calibri" w:eastAsia="Calibri" w:hAnsi="Calibri" w:cs="Century Gothic"/>
          <w:b/>
          <w:sz w:val="28"/>
          <w:lang w:val="fr-FR"/>
        </w:rPr>
      </w:pPr>
      <w:r w:rsidRPr="000A25BC">
        <w:rPr>
          <w:rFonts w:ascii="Calibri" w:eastAsia="Calibri" w:hAnsi="Calibri" w:cs="Century Gothic"/>
          <w:b/>
          <w:sz w:val="28"/>
          <w:lang w:val="fr-FR"/>
        </w:rPr>
        <w:t xml:space="preserve">Pour cela, le territoire s'appuie sur </w:t>
      </w:r>
    </w:p>
    <w:p w14:paraId="7BA2C896" w14:textId="5A131CF3" w:rsidR="0089631A" w:rsidRPr="000A25BC" w:rsidRDefault="0089631A" w:rsidP="000A25BC">
      <w:pPr>
        <w:pStyle w:val="Paragraphedeliste"/>
        <w:numPr>
          <w:ilvl w:val="0"/>
          <w:numId w:val="6"/>
        </w:numPr>
        <w:spacing w:after="0"/>
        <w:rPr>
          <w:rFonts w:ascii="Calibri" w:eastAsia="Calibri" w:hAnsi="Calibri" w:cs="Century Gothic"/>
          <w:b/>
          <w:sz w:val="28"/>
          <w:lang w:val="fr-FR"/>
        </w:rPr>
      </w:pPr>
      <w:r w:rsidRPr="000A25BC">
        <w:rPr>
          <w:rFonts w:ascii="Calibri" w:eastAsia="Calibri" w:hAnsi="Calibri" w:cs="Century Gothic"/>
          <w:b/>
          <w:sz w:val="28"/>
          <w:lang w:val="fr-FR"/>
        </w:rPr>
        <w:t>La valorisation des ressources locales</w:t>
      </w:r>
    </w:p>
    <w:p w14:paraId="2EF62D7C" w14:textId="58D24B64" w:rsidR="0089631A" w:rsidRPr="000A25BC" w:rsidRDefault="0089631A" w:rsidP="000A25BC">
      <w:pPr>
        <w:pStyle w:val="Paragraphedeliste"/>
        <w:numPr>
          <w:ilvl w:val="0"/>
          <w:numId w:val="6"/>
        </w:numPr>
        <w:spacing w:after="0"/>
        <w:rPr>
          <w:rFonts w:ascii="Calibri" w:eastAsia="Calibri" w:hAnsi="Calibri" w:cs="Century Gothic"/>
          <w:b/>
          <w:sz w:val="28"/>
          <w:lang w:val="fr-FR"/>
        </w:rPr>
      </w:pPr>
      <w:r w:rsidRPr="000A25BC">
        <w:rPr>
          <w:rFonts w:ascii="Calibri" w:eastAsia="Calibri" w:hAnsi="Calibri" w:cs="Century Gothic"/>
          <w:b/>
          <w:sz w:val="28"/>
          <w:lang w:val="fr-FR"/>
        </w:rPr>
        <w:t>Le développement d'une identité rurale forte</w:t>
      </w:r>
    </w:p>
    <w:p w14:paraId="4DB8EAEF" w14:textId="0184A6B3" w:rsidR="0089631A" w:rsidRPr="000A25BC" w:rsidRDefault="0089631A" w:rsidP="000A25BC">
      <w:pPr>
        <w:pStyle w:val="Paragraphedeliste"/>
        <w:numPr>
          <w:ilvl w:val="0"/>
          <w:numId w:val="6"/>
        </w:numPr>
        <w:spacing w:after="0"/>
        <w:rPr>
          <w:rFonts w:ascii="Calibri" w:eastAsia="Calibri" w:hAnsi="Calibri" w:cs="Century Gothic"/>
          <w:b/>
          <w:sz w:val="28"/>
          <w:lang w:val="fr-FR"/>
        </w:rPr>
      </w:pPr>
      <w:r w:rsidRPr="000A25BC">
        <w:rPr>
          <w:rFonts w:ascii="Calibri" w:eastAsia="Calibri" w:hAnsi="Calibri" w:cs="Century Gothic"/>
          <w:b/>
          <w:sz w:val="28"/>
          <w:lang w:val="fr-FR"/>
        </w:rPr>
        <w:t>La valorisation de ses patrimoines et de ses paysages.</w:t>
      </w:r>
    </w:p>
    <w:p w14:paraId="5607872C" w14:textId="77777777" w:rsidR="0089631A" w:rsidRPr="000A25BC" w:rsidRDefault="0089631A" w:rsidP="0089631A">
      <w:pPr>
        <w:rPr>
          <w:rFonts w:ascii="Calibri" w:eastAsia="Calibri" w:hAnsi="Calibri" w:cs="Century Gothic"/>
          <w:sz w:val="20"/>
          <w:lang w:val="fr-FR"/>
        </w:rPr>
      </w:pPr>
    </w:p>
    <w:p w14:paraId="32441923" w14:textId="0930886B" w:rsidR="0089631A" w:rsidRPr="00212450" w:rsidRDefault="0089631A" w:rsidP="0089631A">
      <w:pPr>
        <w:rPr>
          <w:rFonts w:ascii="Calibri" w:eastAsia="Calibri" w:hAnsi="Calibri" w:cs="Century Gothic"/>
          <w:b/>
          <w:lang w:val="fr-FR"/>
        </w:rPr>
      </w:pPr>
      <w:r w:rsidRPr="00212450">
        <w:rPr>
          <w:rFonts w:ascii="Calibri" w:eastAsia="Calibri" w:hAnsi="Calibri" w:cs="Century Gothic"/>
          <w:lang w:val="fr-FR"/>
        </w:rPr>
        <w:t xml:space="preserve">La </w:t>
      </w:r>
      <w:r w:rsidR="000A25BC">
        <w:rPr>
          <w:rFonts w:ascii="Calibri" w:eastAsia="Calibri" w:hAnsi="Calibri" w:cs="Century Gothic"/>
          <w:lang w:val="fr-FR"/>
        </w:rPr>
        <w:t>Stratégie de Développement local du GAL doit</w:t>
      </w:r>
      <w:r w:rsidRPr="00212450">
        <w:rPr>
          <w:rFonts w:ascii="Calibri" w:eastAsia="Calibri" w:hAnsi="Calibri" w:cs="Century Gothic"/>
          <w:lang w:val="fr-FR"/>
        </w:rPr>
        <w:t xml:space="preserve"> contribuer</w:t>
      </w:r>
      <w:r w:rsidR="000A25BC">
        <w:rPr>
          <w:rFonts w:ascii="Calibri" w:eastAsia="Calibri" w:hAnsi="Calibri" w:cs="Century Gothic"/>
          <w:lang w:val="fr-FR"/>
        </w:rPr>
        <w:t xml:space="preserve">, avec les autres acteurs présents, </w:t>
      </w:r>
      <w:r w:rsidRPr="00212450">
        <w:rPr>
          <w:rFonts w:ascii="Calibri" w:eastAsia="Calibri" w:hAnsi="Calibri" w:cs="Century Gothic"/>
          <w:lang w:val="fr-FR"/>
        </w:rPr>
        <w:t>à assurer au territoire un dynamisme qui lui permet d’envisager un développement garantissant ses caractéristiques, ses qualités et, en finalité, son identité.</w:t>
      </w:r>
    </w:p>
    <w:p w14:paraId="798532B9" w14:textId="77777777" w:rsidR="0089631A" w:rsidRPr="00212450" w:rsidRDefault="0089631A" w:rsidP="0089631A">
      <w:pPr>
        <w:rPr>
          <w:rFonts w:ascii="Calibri" w:eastAsia="Calibri" w:hAnsi="Calibri" w:cs="Century Gothic"/>
          <w:lang w:val="fr-FR"/>
        </w:rPr>
      </w:pPr>
      <w:r w:rsidRPr="00212450">
        <w:rPr>
          <w:rFonts w:ascii="Calibri" w:eastAsia="Calibri" w:hAnsi="Calibri" w:cs="Century Gothic"/>
          <w:lang w:val="fr-FR"/>
        </w:rPr>
        <w:t>Cette identité découle d’une histoire complexe qui mêle éléments géophysiques et activités humaines et constitue un enjeu important. Elle donne du sens aux habitants et aux usagers de ce territoire. Ce sens est l’élément déterminant d’appréciation des projets, activités, aménagements, qui font évoluer le territoire.</w:t>
      </w:r>
    </w:p>
    <w:p w14:paraId="05F7C957" w14:textId="77777777" w:rsidR="0089631A" w:rsidRPr="00212450" w:rsidRDefault="0089631A" w:rsidP="0089631A">
      <w:pPr>
        <w:rPr>
          <w:rFonts w:ascii="Calibri" w:eastAsia="Calibri" w:hAnsi="Calibri" w:cs="Century Gothic"/>
        </w:rPr>
      </w:pPr>
      <w:r w:rsidRPr="00212450">
        <w:rPr>
          <w:rFonts w:ascii="Calibri" w:eastAsia="Calibri" w:hAnsi="Calibri" w:cs="Century Gothic"/>
        </w:rPr>
        <w:t>Le territoire du GAL des Plaines de l’Escaut est Parc naturel. Cette reconnaissance nous la revendiquons car elle traduit la richesse des patrimoines, nombreux et diversifiés qui le constituent et des dynamiques qui l’accompagne. C’est aussi une responsabilité à laquelle tout un chacun peut s’associer pour les préserver.</w:t>
      </w:r>
    </w:p>
    <w:p w14:paraId="0DF3B1E6" w14:textId="77777777" w:rsidR="0089631A" w:rsidRPr="00212450" w:rsidRDefault="0089631A" w:rsidP="0089631A">
      <w:pPr>
        <w:rPr>
          <w:rFonts w:ascii="Calibri" w:eastAsia="Calibri" w:hAnsi="Calibri" w:cs="Century Gothic"/>
          <w:lang w:val="fr-FR"/>
        </w:rPr>
      </w:pPr>
      <w:r w:rsidRPr="00212450">
        <w:rPr>
          <w:rFonts w:ascii="Calibri" w:eastAsia="Calibri" w:hAnsi="Calibri" w:cs="Century Gothic"/>
          <w:lang w:val="fr-FR"/>
        </w:rPr>
        <w:t xml:space="preserve">Ces patrimoines, qu’ils soient naturels, paysagers, géographiques, bâtis, historiques ou culturels, forgent l’identité de ce territoire. Plutôt qu’une charge, ceux-ci doivent être considérés comme des moteurs d’une dynamique, sources d’initiatives. Générateurs d’un cadre de vie de qualité, d’un sentiment de bien-vivre, et d’un équilibre fonctionnel, ces patrimoines doivent trouver ou retrouver leur place au cœur même du développement de ce territoire. </w:t>
      </w:r>
    </w:p>
    <w:p w14:paraId="3F1A17CB" w14:textId="77777777" w:rsidR="000A25BC" w:rsidRDefault="000A25BC">
      <w:pPr>
        <w:jc w:val="left"/>
        <w:rPr>
          <w:rFonts w:ascii="Calibri" w:eastAsia="Calibri" w:hAnsi="Calibri" w:cs="Century Gothic"/>
        </w:rPr>
      </w:pPr>
      <w:r>
        <w:rPr>
          <w:rFonts w:ascii="Calibri" w:eastAsia="Calibri" w:hAnsi="Calibri" w:cs="Century Gothic"/>
        </w:rPr>
        <w:br w:type="page"/>
      </w:r>
    </w:p>
    <w:p w14:paraId="58FC8D3C" w14:textId="25EE3954" w:rsidR="0089631A" w:rsidRPr="00212450" w:rsidRDefault="0089631A" w:rsidP="0089631A">
      <w:pPr>
        <w:rPr>
          <w:rFonts w:ascii="Calibri" w:eastAsia="Calibri" w:hAnsi="Calibri" w:cs="Century Gothic"/>
        </w:rPr>
      </w:pPr>
      <w:r w:rsidRPr="00212450">
        <w:rPr>
          <w:rFonts w:ascii="Calibri" w:eastAsia="Calibri" w:hAnsi="Calibri" w:cs="Century Gothic"/>
        </w:rPr>
        <w:lastRenderedPageBreak/>
        <w:t>Dans la précédente SDL du GAL, trois axes était ressortis : « Valoriser les ressources locales », « Valoriser durablement les patrimoines » et « Développer une identité rurale forte ». Ils restent certainement au cœur de la vision que nous pouvons porter pour le futur et figurent en filigrane des projets proposés dans la SDL.</w:t>
      </w:r>
    </w:p>
    <w:p w14:paraId="6BC317FA" w14:textId="77777777" w:rsidR="0089631A" w:rsidRPr="00212450" w:rsidRDefault="0089631A" w:rsidP="0089631A">
      <w:pPr>
        <w:rPr>
          <w:rFonts w:ascii="Calibri" w:eastAsia="Calibri" w:hAnsi="Calibri" w:cs="Century Gothic"/>
        </w:rPr>
      </w:pPr>
      <w:r w:rsidRPr="00212450">
        <w:rPr>
          <w:rFonts w:ascii="Calibri" w:eastAsia="Calibri" w:hAnsi="Calibri" w:cs="Century Gothic"/>
        </w:rPr>
        <w:t xml:space="preserve">Davantage, nous avons la conviction que le développement passe par l’implication de tous. Citoyens, Communes, associations, acteurs culturels et économiques, organes supra-communaux, … l’heure est à la mise en commun des efforts pour aller de l’avant et à la nécessité de faire avec. LEADER reconnait aux habitants la qualité d’experts pour identifier des besoins et surtout les solutions. Reconnaissons donc son expertise pour contribuer à leur mise en œuvre dans les projets et faisons lui confiance pour </w:t>
      </w:r>
      <w:r w:rsidRPr="00212450">
        <w:rPr>
          <w:rFonts w:ascii="Calibri" w:eastAsia="Calibri" w:hAnsi="Calibri" w:cs="Century Gothic"/>
          <w:lang w:val="fr-FR"/>
        </w:rPr>
        <w:t>penser autrement et agir autrement. Cette capacité à « inventer » et surtout à activer des démarches qui montrent leur plus-value ne peut que se développer de manière collective.</w:t>
      </w:r>
    </w:p>
    <w:p w14:paraId="367BC237" w14:textId="77777777" w:rsidR="0089631A" w:rsidRPr="00212450" w:rsidRDefault="0089631A" w:rsidP="0089631A">
      <w:pPr>
        <w:rPr>
          <w:rFonts w:ascii="Calibri" w:eastAsia="Calibri" w:hAnsi="Calibri" w:cs="Century Gothic"/>
        </w:rPr>
      </w:pPr>
      <w:r w:rsidRPr="00212450">
        <w:rPr>
          <w:rFonts w:ascii="Calibri" w:eastAsia="Calibri" w:hAnsi="Calibri" w:cs="Century Gothic"/>
        </w:rPr>
        <w:t>Il s’agit aussi de réfléchir au-delà du terme temporel des programmations européennes et de prendre la liberté de mettre en place des trajectoires et des outils qui leur survivront.</w:t>
      </w:r>
    </w:p>
    <w:p w14:paraId="44D67D24" w14:textId="77777777" w:rsidR="0089631A" w:rsidRPr="00212450" w:rsidRDefault="0089631A" w:rsidP="0089631A">
      <w:pPr>
        <w:rPr>
          <w:rFonts w:ascii="Calibri" w:eastAsia="Calibri" w:hAnsi="Calibri" w:cs="Century Gothic"/>
        </w:rPr>
      </w:pPr>
      <w:r w:rsidRPr="00212450">
        <w:rPr>
          <w:rFonts w:ascii="Calibri" w:eastAsia="Calibri" w:hAnsi="Calibri" w:cs="Century Gothic"/>
        </w:rPr>
        <w:t xml:space="preserve">De l’analyse AFOM actualisée du GAL et de l’analyse des acteurs du territoire, six thématiques et pour chacune d’elles des enjeux se dégagent pour guider la nouvelle stratégie du GAL. </w:t>
      </w:r>
    </w:p>
    <w:p w14:paraId="4FED2846" w14:textId="34A37C62" w:rsidR="004F28C6" w:rsidRPr="001F38B9" w:rsidRDefault="001F38B9">
      <w:pPr>
        <w:jc w:val="left"/>
        <w:rPr>
          <w:rStyle w:val="Rfrenceintense"/>
          <w:smallCaps w:val="0"/>
          <w:color w:val="auto"/>
          <w:sz w:val="24"/>
          <w:u w:val="single"/>
        </w:rPr>
      </w:pPr>
      <w:r w:rsidRPr="001F38B9">
        <w:rPr>
          <w:rStyle w:val="Rfrenceintense"/>
          <w:smallCaps w:val="0"/>
          <w:color w:val="auto"/>
          <w:sz w:val="24"/>
          <w:u w:val="single"/>
        </w:rPr>
        <w:t>LES PROJETS</w:t>
      </w:r>
      <w:r>
        <w:rPr>
          <w:rStyle w:val="Rfrenceintense"/>
          <w:smallCaps w:val="0"/>
          <w:color w:val="auto"/>
          <w:sz w:val="24"/>
          <w:u w:val="single"/>
        </w:rPr>
        <w:t> :</w:t>
      </w:r>
    </w:p>
    <w:p w14:paraId="7701013D" w14:textId="781B2463" w:rsidR="004F28C6" w:rsidRPr="00F5024E" w:rsidRDefault="004F28C6" w:rsidP="004F28C6">
      <w:pPr>
        <w:pStyle w:val="Titre1"/>
        <w:numPr>
          <w:ilvl w:val="0"/>
          <w:numId w:val="2"/>
        </w:numPr>
        <w:jc w:val="left"/>
      </w:pPr>
      <w:r w:rsidRPr="00F5024E">
        <w:t xml:space="preserve">L’agriculture </w:t>
      </w:r>
    </w:p>
    <w:p w14:paraId="792E64DF" w14:textId="77777777" w:rsidR="000418F9" w:rsidRDefault="000418F9" w:rsidP="004F28C6">
      <w:pPr>
        <w:rPr>
          <w:rFonts w:ascii="Calibri" w:eastAsia="Calibri" w:hAnsi="Calibri" w:cs="Century Gothic"/>
        </w:rPr>
      </w:pPr>
      <w:bookmarkStart w:id="0" w:name="_GoBack"/>
      <w:bookmarkEnd w:id="0"/>
    </w:p>
    <w:p w14:paraId="7C998525" w14:textId="7D77D4DF" w:rsidR="004F28C6" w:rsidRPr="00212450" w:rsidRDefault="004F28C6" w:rsidP="004F28C6">
      <w:pPr>
        <w:rPr>
          <w:rFonts w:ascii="Calibri" w:eastAsia="Calibri" w:hAnsi="Calibri" w:cs="Century Gothic"/>
        </w:rPr>
      </w:pPr>
      <w:r w:rsidRPr="00212450">
        <w:rPr>
          <w:rFonts w:ascii="Calibri" w:eastAsia="Calibri" w:hAnsi="Calibri" w:cs="Century Gothic"/>
        </w:rPr>
        <w:t>Le territoire du GAL est agricole. Les terres permettent aux agriculteurs d’envisager des cultures intensives. Pour partie plus humides, on y retrouve une agriculture plus mixte avec ses prairies et l’élevage. La forêt représente 20 % des surfaces. A cette agriculture sont associés de près ou de plus loin des savoir-faire valorisés dans une série de produits qui revendiquent leurs liens au territoire.</w:t>
      </w:r>
    </w:p>
    <w:p w14:paraId="2895C7F7" w14:textId="77777777" w:rsidR="004F28C6" w:rsidRPr="00212450" w:rsidRDefault="004F28C6" w:rsidP="004F28C6">
      <w:pPr>
        <w:rPr>
          <w:rFonts w:ascii="Calibri" w:eastAsia="Calibri" w:hAnsi="Calibri" w:cs="Century Gothic"/>
        </w:rPr>
      </w:pPr>
      <w:r w:rsidRPr="00212450">
        <w:rPr>
          <w:rFonts w:ascii="Calibri" w:eastAsia="Calibri" w:hAnsi="Calibri" w:cs="Century Gothic"/>
        </w:rPr>
        <w:t xml:space="preserve">Comme ailleurs en Wallonie, </w:t>
      </w:r>
      <w:r w:rsidRPr="00212450">
        <w:rPr>
          <w:rFonts w:ascii="Calibri" w:eastAsia="Calibri" w:hAnsi="Calibri" w:cs="Century Gothic"/>
          <w:b/>
        </w:rPr>
        <w:t>le maintien d’une agriculture agro-écologique familiale rémunératrice et durable est au cœur des enjeux agricoles</w:t>
      </w:r>
      <w:r w:rsidRPr="00212450">
        <w:rPr>
          <w:rFonts w:ascii="Calibri" w:eastAsia="Calibri" w:hAnsi="Calibri" w:cs="Century Gothic"/>
        </w:rPr>
        <w:t>.</w:t>
      </w:r>
    </w:p>
    <w:p w14:paraId="4B985179" w14:textId="77777777" w:rsidR="004F28C6" w:rsidRPr="00212450" w:rsidRDefault="004F28C6" w:rsidP="004F28C6">
      <w:pPr>
        <w:rPr>
          <w:rFonts w:ascii="Calibri" w:eastAsia="Calibri" w:hAnsi="Calibri" w:cs="Century Gothic"/>
        </w:rPr>
      </w:pPr>
      <w:r w:rsidRPr="00212450">
        <w:rPr>
          <w:rFonts w:ascii="Calibri" w:eastAsia="Calibri" w:hAnsi="Calibri" w:cs="Century Gothic"/>
          <w:b/>
        </w:rPr>
        <w:t>Fourrage et résilience</w:t>
      </w:r>
      <w:r w:rsidRPr="00212450">
        <w:rPr>
          <w:rFonts w:ascii="Calibri" w:eastAsia="Calibri" w:hAnsi="Calibri" w:cs="Century Gothic"/>
        </w:rPr>
        <w:t xml:space="preserve"> donnera aux agriculteurs des outils et des compétences pour envisager avec plus de sérénité les défis posés par les modifications du climat et la pression économique </w:t>
      </w:r>
      <w:r w:rsidRPr="00212450">
        <w:rPr>
          <w:rFonts w:ascii="Calibri" w:eastAsia="Calibri" w:hAnsi="Calibri" w:cs="Century Gothic"/>
        </w:rPr>
        <w:lastRenderedPageBreak/>
        <w:t>qui pèse sur leur activité en les accompagnant au plus près dans l’analyse et l’adaptation des techniques liées aux fourrages. Plus d’autonomie, moins d’intrants.</w:t>
      </w:r>
    </w:p>
    <w:p w14:paraId="22000E2A" w14:textId="59675417" w:rsidR="000418F9" w:rsidRPr="000418F9" w:rsidRDefault="000418F9" w:rsidP="000418F9">
      <w:pPr>
        <w:pStyle w:val="Titre1"/>
        <w:numPr>
          <w:ilvl w:val="0"/>
          <w:numId w:val="2"/>
        </w:numPr>
        <w:jc w:val="left"/>
      </w:pPr>
      <w:r>
        <w:t>L</w:t>
      </w:r>
      <w:r w:rsidRPr="00F5024E">
        <w:t>es circuits courts</w:t>
      </w:r>
      <w:r w:rsidRPr="000418F9">
        <w:t xml:space="preserve"> </w:t>
      </w:r>
    </w:p>
    <w:p w14:paraId="4FDF37E8" w14:textId="77777777" w:rsidR="000418F9" w:rsidRDefault="000418F9" w:rsidP="004F28C6">
      <w:pPr>
        <w:rPr>
          <w:rFonts w:cstheme="minorHAnsi"/>
          <w:b/>
        </w:rPr>
      </w:pPr>
    </w:p>
    <w:p w14:paraId="7A17C89B" w14:textId="77777777" w:rsidR="000418F9" w:rsidRPr="00212450" w:rsidRDefault="000418F9" w:rsidP="000418F9">
      <w:pPr>
        <w:rPr>
          <w:rFonts w:ascii="Calibri" w:eastAsia="Calibri" w:hAnsi="Calibri" w:cs="Century Gothic"/>
        </w:rPr>
      </w:pPr>
      <w:r w:rsidRPr="00212450">
        <w:rPr>
          <w:rFonts w:ascii="Calibri" w:eastAsia="Calibri" w:hAnsi="Calibri" w:cs="Century Gothic"/>
        </w:rPr>
        <w:t>A cette agriculture sont associés de près ou de plus loin des savoir-faire valorisés dans une série de produits qui revendiquent leurs liens au territoire.</w:t>
      </w:r>
    </w:p>
    <w:p w14:paraId="2D7A64C0" w14:textId="4170A063" w:rsidR="004F28C6" w:rsidRPr="00F5024E" w:rsidRDefault="004F28C6" w:rsidP="004F28C6">
      <w:pPr>
        <w:rPr>
          <w:rFonts w:cstheme="minorHAnsi"/>
          <w:b/>
        </w:rPr>
      </w:pPr>
      <w:r w:rsidRPr="00F5024E">
        <w:rPr>
          <w:rFonts w:cstheme="minorHAnsi"/>
          <w:b/>
        </w:rPr>
        <w:t xml:space="preserve">Des produits locaux plus savoureux comme vecteurs de développement et d’insertion s’articulera autour de 3 axes avec comme trame le Goût. </w:t>
      </w:r>
    </w:p>
    <w:p w14:paraId="4B77F2C4" w14:textId="77777777" w:rsidR="004F28C6" w:rsidRPr="00212450" w:rsidRDefault="004F28C6" w:rsidP="004F28C6">
      <w:pPr>
        <w:pStyle w:val="Paragraphedeliste"/>
        <w:numPr>
          <w:ilvl w:val="0"/>
          <w:numId w:val="1"/>
        </w:numPr>
        <w:rPr>
          <w:rFonts w:ascii="Calibri" w:eastAsia="Calibri" w:hAnsi="Calibri" w:cs="Century Gothic"/>
        </w:rPr>
      </w:pPr>
      <w:r w:rsidRPr="00212450">
        <w:rPr>
          <w:rFonts w:cstheme="minorHAnsi"/>
        </w:rPr>
        <w:t>Le goût des pro qui associera producteurs et restaurateurs en binômes pour prendre le temps de réfléchir et d’améliorer les produits purs ensuite les valoriser davantage et les partager lors d’évènements Diners insolites au travers du territoire ou avec leurs pairs en B2B.</w:t>
      </w:r>
    </w:p>
    <w:p w14:paraId="53A91AF3" w14:textId="77777777" w:rsidR="004F28C6" w:rsidRPr="00212450" w:rsidRDefault="004F28C6" w:rsidP="004F28C6">
      <w:pPr>
        <w:pStyle w:val="Paragraphedeliste"/>
        <w:numPr>
          <w:ilvl w:val="0"/>
          <w:numId w:val="1"/>
        </w:numPr>
        <w:rPr>
          <w:rFonts w:ascii="Calibri" w:eastAsia="Calibri" w:hAnsi="Calibri" w:cs="Century Gothic"/>
        </w:rPr>
      </w:pPr>
      <w:r w:rsidRPr="00212450">
        <w:rPr>
          <w:rFonts w:cstheme="minorHAnsi"/>
        </w:rPr>
        <w:t>Les passeurs de goût qui faciliteront la circulation des produits des producteurs vers les points de vente et ainsi, offriront de nouvelles possibilités en B2B offrant ainsi du temps su précieux aux uns et aux autres et réduiront l’impact environnemental de la logistique.</w:t>
      </w:r>
    </w:p>
    <w:p w14:paraId="197BBCA3" w14:textId="77777777" w:rsidR="004F28C6" w:rsidRPr="00212450" w:rsidRDefault="004F28C6" w:rsidP="004F28C6">
      <w:pPr>
        <w:pStyle w:val="Paragraphedeliste"/>
        <w:numPr>
          <w:ilvl w:val="0"/>
          <w:numId w:val="1"/>
        </w:numPr>
        <w:rPr>
          <w:rFonts w:ascii="Calibri" w:eastAsia="Calibri" w:hAnsi="Calibri" w:cs="Century Gothic"/>
        </w:rPr>
      </w:pPr>
      <w:r w:rsidRPr="00212450">
        <w:rPr>
          <w:rFonts w:cstheme="minorHAnsi"/>
        </w:rPr>
        <w:t>Le goût des autres où la chasse aux surplus de potager et vergers sera ouverte pour les valoriser et les distribuer en collaboration avec les services d’insertion des CPAS</w:t>
      </w:r>
    </w:p>
    <w:p w14:paraId="3B008352" w14:textId="77777777" w:rsidR="004F28C6" w:rsidRPr="00F5024E" w:rsidRDefault="004F28C6" w:rsidP="004F28C6">
      <w:pPr>
        <w:pStyle w:val="Titre1"/>
        <w:numPr>
          <w:ilvl w:val="0"/>
          <w:numId w:val="2"/>
        </w:numPr>
        <w:jc w:val="left"/>
      </w:pPr>
      <w:r w:rsidRPr="00F5024E">
        <w:t>L’agriculture sociale</w:t>
      </w:r>
    </w:p>
    <w:p w14:paraId="1DBAACEB" w14:textId="40AB4C18" w:rsidR="004F28C6" w:rsidRPr="00F5024E" w:rsidRDefault="004F28C6" w:rsidP="004F28C6">
      <w:pPr>
        <w:rPr>
          <w:rFonts w:ascii="Calibri" w:eastAsia="Calibri" w:hAnsi="Calibri" w:cs="Century Gothic"/>
          <w:b/>
          <w:lang w:val="fr-FR"/>
        </w:rPr>
      </w:pPr>
      <w:r w:rsidRPr="00212450">
        <w:rPr>
          <w:rFonts w:ascii="Calibri" w:eastAsia="Calibri" w:hAnsi="Calibri" w:cs="Century Gothic"/>
        </w:rPr>
        <w:t xml:space="preserve">Au fil des années des liens forts du projet actuel, se sont tissés entre bénéficiaires et agriculteurs mais aussi avec les équipes des institutions qui ont trouvé dans le dispositif de l’agriculture sociale un outil d’épanouissement pour les bénéficiaires qui fait aussi sens pour tous. Le secteur des institutions est un secteur important sur le territoire du GAL. </w:t>
      </w:r>
      <w:r w:rsidRPr="00F5024E">
        <w:rPr>
          <w:rFonts w:ascii="Calibri" w:eastAsia="Calibri" w:hAnsi="Calibri" w:cs="Century Gothic"/>
          <w:b/>
        </w:rPr>
        <w:t xml:space="preserve">Le partenariat a souhaité poursuivre et </w:t>
      </w:r>
      <w:r w:rsidR="00B67BD1">
        <w:rPr>
          <w:rFonts w:ascii="Calibri" w:eastAsia="Calibri" w:hAnsi="Calibri" w:cs="Century Gothic"/>
          <w:b/>
        </w:rPr>
        <w:t xml:space="preserve">proposer le projet « Des fermes et des liens » pour </w:t>
      </w:r>
      <w:r w:rsidRPr="00F5024E">
        <w:rPr>
          <w:rFonts w:ascii="Calibri" w:eastAsia="Calibri" w:hAnsi="Calibri" w:cs="Century Gothic"/>
          <w:b/>
          <w:lang w:val="fr-FR"/>
        </w:rPr>
        <w:t>développer les accueils et valoriser les liens entre agriculteurs, acteurs de l'accueil social et</w:t>
      </w:r>
      <w:r w:rsidR="00B67BD1">
        <w:rPr>
          <w:rFonts w:ascii="Calibri" w:eastAsia="Calibri" w:hAnsi="Calibri" w:cs="Century Gothic"/>
          <w:b/>
          <w:lang w:val="fr-FR"/>
        </w:rPr>
        <w:t xml:space="preserve"> habitants sous d’autres formes.</w:t>
      </w:r>
    </w:p>
    <w:p w14:paraId="1D887BD4" w14:textId="77777777" w:rsidR="004F28C6" w:rsidRPr="00212450" w:rsidRDefault="004F28C6" w:rsidP="004F28C6">
      <w:pPr>
        <w:rPr>
          <w:rFonts w:ascii="Calibri" w:eastAsia="Calibri" w:hAnsi="Calibri" w:cs="Century Gothic"/>
          <w:lang w:val="fr-FR"/>
        </w:rPr>
      </w:pPr>
      <w:r w:rsidRPr="00212450">
        <w:rPr>
          <w:rFonts w:ascii="Calibri" w:eastAsia="Calibri" w:hAnsi="Calibri" w:cs="Century Gothic"/>
          <w:lang w:val="fr-FR"/>
        </w:rPr>
        <w:t xml:space="preserve">Soit à accueillir d’autres publics plus en lien avec la santé mentale ou le secteur de la protection de la jeunesse. Ou encore choisir d’autres formes pour voir se rassembler familles et bénéficiaires des institutions se réunir dans un hébergement à la ferme pour y vivre l’accueil </w:t>
      </w:r>
      <w:r w:rsidRPr="00212450">
        <w:rPr>
          <w:rFonts w:ascii="Calibri" w:eastAsia="Calibri" w:hAnsi="Calibri" w:cs="Century Gothic"/>
          <w:lang w:val="fr-FR"/>
        </w:rPr>
        <w:lastRenderedPageBreak/>
        <w:t>avec les agriculteurs. Du constat de liens et des expériences des Caravanes gourmandes a germé l’idée d’insérer des jeunes en décrochage scolaires dans un dispositif de réalisation de paniers de produits locaux.</w:t>
      </w:r>
    </w:p>
    <w:p w14:paraId="1803404C" w14:textId="77777777" w:rsidR="004F28C6" w:rsidRPr="00F5024E" w:rsidRDefault="004F28C6" w:rsidP="004F28C6">
      <w:pPr>
        <w:pStyle w:val="Titre1"/>
        <w:numPr>
          <w:ilvl w:val="0"/>
          <w:numId w:val="2"/>
        </w:numPr>
        <w:jc w:val="left"/>
      </w:pPr>
      <w:r w:rsidRPr="00F5024E">
        <w:t>Le patrimoine naturel</w:t>
      </w:r>
    </w:p>
    <w:p w14:paraId="4FC653A3" w14:textId="77777777" w:rsidR="004F28C6" w:rsidRPr="00212450" w:rsidRDefault="004F28C6" w:rsidP="004F28C6">
      <w:pPr>
        <w:rPr>
          <w:rFonts w:ascii="Calibri" w:eastAsia="Calibri" w:hAnsi="Calibri" w:cs="Century Gothic"/>
        </w:rPr>
      </w:pPr>
      <w:r w:rsidRPr="00212450">
        <w:rPr>
          <w:rFonts w:ascii="Calibri" w:eastAsia="Calibri" w:hAnsi="Calibri" w:cs="Century Gothic"/>
        </w:rPr>
        <w:t xml:space="preserve">Nous l’avons déjà évoqué, le territoire du GAL est riche de nature et en cela, est aussi territoire de Parc naturel. Mais il y a aussi la nature qualifiée d’ordinaire, bien plus présente en superficie et qui participe tout autant que les réserves et autres zones exceptionnelles à la biodiversité du territoire et à sa résilience. </w:t>
      </w:r>
      <w:r w:rsidRPr="00212450">
        <w:rPr>
          <w:rFonts w:ascii="Calibri" w:eastAsia="Calibri" w:hAnsi="Calibri" w:cs="Century Gothic"/>
          <w:b/>
        </w:rPr>
        <w:t>On le sait, la biodiversité wallonne est en déclin. L’enjeu est donc d’inverser la tendance avec la contribution des citoyens</w:t>
      </w:r>
      <w:r w:rsidRPr="00212450">
        <w:rPr>
          <w:rFonts w:ascii="Calibri" w:eastAsia="Calibri" w:hAnsi="Calibri" w:cs="Century Gothic"/>
        </w:rPr>
        <w:t>.</w:t>
      </w:r>
    </w:p>
    <w:p w14:paraId="06837E9E" w14:textId="77777777" w:rsidR="004F28C6" w:rsidRPr="00212450" w:rsidRDefault="004F28C6" w:rsidP="004F28C6">
      <w:r w:rsidRPr="00212450">
        <w:t xml:space="preserve">Le projet </w:t>
      </w:r>
      <w:r w:rsidRPr="005C54DF">
        <w:rPr>
          <w:b/>
        </w:rPr>
        <w:t>Voiries et biodiversité</w:t>
      </w:r>
      <w:r w:rsidRPr="00212450">
        <w:t xml:space="preserve"> prendre comme support à ses actions l’ensemble des voiries (chemins, routes, berges, Ravel, …). Objectif, aménager pour la biodiversité avec leurs gestionnaires et les citoyens des portions de ces voiries et dégager des modèles de gestion pour en assurer l’entretien durable dans le temps à reproduire ailleurs. Et concrétiser quelques-uns de ces modèles en format pilote ou plus en mode participatif. </w:t>
      </w:r>
    </w:p>
    <w:p w14:paraId="7D9D242C" w14:textId="77777777" w:rsidR="004F28C6" w:rsidRPr="00F5024E" w:rsidRDefault="004F28C6" w:rsidP="004F28C6">
      <w:pPr>
        <w:pStyle w:val="Titre1"/>
        <w:numPr>
          <w:ilvl w:val="0"/>
          <w:numId w:val="2"/>
        </w:numPr>
        <w:jc w:val="left"/>
      </w:pPr>
      <w:r w:rsidRPr="00F5024E">
        <w:t>Le Paysage et les patrimoines</w:t>
      </w:r>
    </w:p>
    <w:p w14:paraId="1081B5B5" w14:textId="77777777" w:rsidR="004F28C6" w:rsidRPr="00212450" w:rsidRDefault="004F28C6" w:rsidP="004F28C6">
      <w:pPr>
        <w:rPr>
          <w:rFonts w:ascii="Calibri" w:eastAsia="Calibri" w:hAnsi="Calibri" w:cs="Century Gothic"/>
        </w:rPr>
      </w:pPr>
      <w:r w:rsidRPr="00212450">
        <w:rPr>
          <w:rFonts w:ascii="Calibri" w:eastAsia="Calibri" w:hAnsi="Calibri" w:cs="Century Gothic"/>
        </w:rPr>
        <w:t xml:space="preserve">Parler d’identité rurale amène tôt ou tard à parler « paysage ». Les GAL sont des territoires ruraux et donc il n’est pas étrange de voir cette thématique s’imposer dans la SDL du GAL. Un paysage, c’est un bout de territoire perçu par la population et découlant de facteurs naturels, et humains, en constante évolution. </w:t>
      </w:r>
    </w:p>
    <w:p w14:paraId="5B248ED5" w14:textId="20F783DB" w:rsidR="000418F9" w:rsidRDefault="004F28C6" w:rsidP="004F28C6">
      <w:pPr>
        <w:rPr>
          <w:rFonts w:ascii="Calibri" w:eastAsia="Calibri" w:hAnsi="Calibri" w:cs="Century Gothic"/>
        </w:rPr>
      </w:pPr>
      <w:r w:rsidRPr="00212450">
        <w:rPr>
          <w:rFonts w:ascii="Calibri" w:eastAsia="Calibri" w:hAnsi="Calibri" w:cs="Century Gothic"/>
        </w:rPr>
        <w:t xml:space="preserve">On peut soit subir son évolution, soit y participer. </w:t>
      </w:r>
      <w:r w:rsidRPr="00F5024E">
        <w:rPr>
          <w:rFonts w:ascii="Calibri" w:eastAsia="Calibri" w:hAnsi="Calibri" w:cs="Century Gothic"/>
          <w:b/>
        </w:rPr>
        <w:t>Paysages et patrimoines vivants propose de d’impliquer fortement les habitants du territoire pour amener les paysages et les patrimoines qui les fonts au centre d’une réflexion au quotidien des décisions tant individuelles que collectives et dans une démarche active visant à valoriser les patrimoines.</w:t>
      </w:r>
      <w:r w:rsidRPr="00212450">
        <w:rPr>
          <w:rFonts w:ascii="Calibri" w:eastAsia="Calibri" w:hAnsi="Calibri" w:cs="Century Gothic"/>
        </w:rPr>
        <w:t xml:space="preserve"> Cela débouchera sur l’implication des artisans du territoire pour des projets de restauration ou pour mettre en valeur des sites particuliers par le Land Art</w:t>
      </w:r>
      <w:r w:rsidR="000418F9">
        <w:rPr>
          <w:rFonts w:ascii="Calibri" w:eastAsia="Calibri" w:hAnsi="Calibri" w:cs="Century Gothic"/>
        </w:rPr>
        <w:t>, action initialement développée dans un projet tourisme.</w:t>
      </w:r>
    </w:p>
    <w:p w14:paraId="528A1BCF" w14:textId="77777777" w:rsidR="000418F9" w:rsidRDefault="000418F9">
      <w:pPr>
        <w:jc w:val="left"/>
        <w:rPr>
          <w:rFonts w:ascii="Calibri" w:eastAsia="Calibri" w:hAnsi="Calibri" w:cs="Century Gothic"/>
        </w:rPr>
      </w:pPr>
      <w:r>
        <w:rPr>
          <w:rFonts w:ascii="Calibri" w:eastAsia="Calibri" w:hAnsi="Calibri" w:cs="Century Gothic"/>
        </w:rPr>
        <w:br w:type="page"/>
      </w:r>
    </w:p>
    <w:p w14:paraId="2488766B" w14:textId="77777777" w:rsidR="004F28C6" w:rsidRPr="00F5024E" w:rsidRDefault="004F28C6" w:rsidP="004F28C6">
      <w:pPr>
        <w:pStyle w:val="Titre1"/>
        <w:numPr>
          <w:ilvl w:val="0"/>
          <w:numId w:val="2"/>
        </w:numPr>
        <w:jc w:val="left"/>
      </w:pPr>
      <w:r w:rsidRPr="00F5024E">
        <w:lastRenderedPageBreak/>
        <w:t xml:space="preserve">L’économie en lien avec l’environnement. </w:t>
      </w:r>
    </w:p>
    <w:p w14:paraId="2233B613" w14:textId="4DFB295F" w:rsidR="004F28C6" w:rsidRPr="00212450" w:rsidRDefault="004F28C6" w:rsidP="004F28C6">
      <w:pPr>
        <w:rPr>
          <w:rFonts w:ascii="Calibri" w:eastAsia="Calibri" w:hAnsi="Calibri" w:cs="Century Gothic"/>
        </w:rPr>
      </w:pPr>
      <w:r w:rsidRPr="00212450">
        <w:rPr>
          <w:rFonts w:ascii="Calibri" w:eastAsia="Calibri" w:hAnsi="Calibri" w:cs="Century Gothic"/>
        </w:rPr>
        <w:t xml:space="preserve">Lier économie et biodiversité apporte de la valeur et du sens à la première et des moyens et une autonomie à la seconde. Lorsque c’est lié à un objectif social c’est d’autant plus porteur de valeurs pour le territoire qui l’organise. Trouver de </w:t>
      </w:r>
      <w:r w:rsidR="005A57A8">
        <w:rPr>
          <w:rFonts w:ascii="Calibri" w:eastAsia="Calibri" w:hAnsi="Calibri" w:cs="Century Gothic"/>
        </w:rPr>
        <w:t>nouvelles formes de transition v</w:t>
      </w:r>
      <w:r w:rsidRPr="00212450">
        <w:rPr>
          <w:rFonts w:ascii="Calibri" w:eastAsia="Calibri" w:hAnsi="Calibri" w:cs="Century Gothic"/>
        </w:rPr>
        <w:t>ers plus de respect de la nature et des humains fait sens aux yeux de beaucoup.</w:t>
      </w:r>
    </w:p>
    <w:p w14:paraId="34DCAA28" w14:textId="77777777" w:rsidR="004F28C6" w:rsidRPr="0023466A" w:rsidRDefault="004F28C6" w:rsidP="004F28C6">
      <w:pPr>
        <w:rPr>
          <w:rFonts w:ascii="Calibri" w:eastAsia="Calibri" w:hAnsi="Calibri" w:cs="Century Gothic"/>
        </w:rPr>
      </w:pPr>
      <w:r w:rsidRPr="00212450">
        <w:rPr>
          <w:rFonts w:ascii="Calibri" w:eastAsia="Calibri" w:hAnsi="Calibri" w:cs="Century Gothic"/>
        </w:rPr>
        <w:t>Nous avons pu durant 4 ans tester un dispositif d’insertion social par l’organisation de chantiers de gestion d’espaces naturels. Un financement a permis de développer encore ce dispositif et de l’adosser à un parcours de formation social et professionnel</w:t>
      </w:r>
      <w:r w:rsidRPr="0023466A">
        <w:rPr>
          <w:rFonts w:ascii="Calibri" w:eastAsia="Calibri" w:hAnsi="Calibri" w:cs="Century Gothic"/>
          <w:b/>
        </w:rPr>
        <w:t>. Le projet</w:t>
      </w:r>
      <w:r w:rsidRPr="00F5024E">
        <w:rPr>
          <w:rFonts w:ascii="Calibri" w:eastAsia="Calibri" w:hAnsi="Calibri" w:cs="Century Gothic"/>
          <w:b/>
        </w:rPr>
        <w:t xml:space="preserve"> « </w:t>
      </w:r>
      <w:r w:rsidRPr="00F5024E">
        <w:rPr>
          <w:rFonts w:cstheme="minorHAnsi"/>
          <w:b/>
        </w:rPr>
        <w:t>Une entreprise d’économie sociale en soutien à la biodiversité, à la formation et à l’emploi d’éco-</w:t>
      </w:r>
      <w:r w:rsidRPr="00F5024E">
        <w:rPr>
          <w:rFonts w:cstheme="minorHAnsi"/>
          <w:b/>
          <w:iCs/>
          <w:lang w:val="fr-FR"/>
        </w:rPr>
        <w:t xml:space="preserve">cantonniers » </w:t>
      </w:r>
      <w:r w:rsidRPr="0023466A">
        <w:rPr>
          <w:rFonts w:cstheme="minorHAnsi"/>
          <w:iCs/>
          <w:lang w:val="fr-FR"/>
        </w:rPr>
        <w:t xml:space="preserve">viendra </w:t>
      </w:r>
      <w:r w:rsidRPr="0023466A">
        <w:rPr>
          <w:rFonts w:ascii="Calibri" w:eastAsia="Calibri" w:hAnsi="Calibri" w:cs="Century Gothic"/>
        </w:rPr>
        <w:t>donner des ailes à ce dispositif et à le rendre autonome sous la forme d’une entreprise à finalité sociale.</w:t>
      </w:r>
    </w:p>
    <w:p w14:paraId="10787D4D" w14:textId="3FB73BDA" w:rsidR="004F28C6" w:rsidRPr="000418F9" w:rsidRDefault="000418F9" w:rsidP="004F28C6">
      <w:pPr>
        <w:rPr>
          <w:rFonts w:ascii="Calibri" w:eastAsia="Calibri" w:hAnsi="Calibri" w:cs="Century Gothic"/>
        </w:rPr>
      </w:pPr>
      <w:r w:rsidRPr="000418F9">
        <w:rPr>
          <w:rFonts w:ascii="Calibri" w:eastAsia="Calibri" w:hAnsi="Calibri" w:cs="Century Gothic"/>
        </w:rPr>
        <w:t xml:space="preserve">Deux autres thématiques avaient été évoquées au travers de projets mais </w:t>
      </w:r>
      <w:r>
        <w:rPr>
          <w:rFonts w:ascii="Calibri" w:eastAsia="Calibri" w:hAnsi="Calibri" w:cs="Century Gothic"/>
        </w:rPr>
        <w:t xml:space="preserve">n’avaient pas pu, faute de disponibilité budgétaire, être retenues. </w:t>
      </w:r>
    </w:p>
    <w:p w14:paraId="796BB25C" w14:textId="77777777" w:rsidR="004F28C6" w:rsidRPr="000418F9" w:rsidRDefault="004F28C6" w:rsidP="000418F9">
      <w:pPr>
        <w:pStyle w:val="Titre1"/>
        <w:ind w:left="360"/>
        <w:jc w:val="left"/>
        <w:rPr>
          <w:color w:val="C00000"/>
          <w:sz w:val="28"/>
        </w:rPr>
      </w:pPr>
      <w:r w:rsidRPr="000418F9">
        <w:rPr>
          <w:color w:val="C00000"/>
          <w:sz w:val="28"/>
        </w:rPr>
        <w:t>Tourisme durable</w:t>
      </w:r>
    </w:p>
    <w:p w14:paraId="33A666E3" w14:textId="77777777" w:rsidR="004F28C6" w:rsidRDefault="004F28C6" w:rsidP="004F28C6">
      <w:pPr>
        <w:rPr>
          <w:rFonts w:ascii="Calibri" w:eastAsia="Calibri" w:hAnsi="Calibri" w:cs="Century Gothic"/>
        </w:rPr>
      </w:pPr>
      <w:r w:rsidRPr="00212450">
        <w:rPr>
          <w:rFonts w:ascii="Calibri" w:eastAsia="Calibri" w:hAnsi="Calibri" w:cs="Century Gothic"/>
        </w:rPr>
        <w:t>Le potentiel touristique majeur du territoire réside surtout dans ses patrimoines paysagers et naturels reflet de sa rec</w:t>
      </w:r>
      <w:r>
        <w:rPr>
          <w:rFonts w:ascii="Calibri" w:eastAsia="Calibri" w:hAnsi="Calibri" w:cs="Century Gothic"/>
        </w:rPr>
        <w:t xml:space="preserve">onnaissance comme Parc naturel et dans l’offre de tourisme durable qu’il offre en lien avec les différents réseaux de découverte du territoire. Il recèle aussi de petits patrimoines à valoriser. </w:t>
      </w:r>
      <w:r w:rsidRPr="00F5024E">
        <w:rPr>
          <w:rFonts w:ascii="Calibri" w:eastAsia="Calibri" w:hAnsi="Calibri" w:cs="Century Gothic"/>
          <w:b/>
        </w:rPr>
        <w:t xml:space="preserve">Au travers des projets Paysages et patrimoines vivants et le projet </w:t>
      </w:r>
      <w:r w:rsidRPr="00F5024E">
        <w:rPr>
          <w:rFonts w:cstheme="minorHAnsi"/>
          <w:b/>
        </w:rPr>
        <w:t>Des produits locaux plus savoureux comme vecteurs de développement et d’insertion, le GAL développera un axe touristique associant sites remarquables avec les produits locaux pour des Diners insolites ou l’art au travers d’un programme de Land art.</w:t>
      </w:r>
    </w:p>
    <w:p w14:paraId="11C5E8DC" w14:textId="68BD2811" w:rsidR="004F28C6" w:rsidRPr="000418F9" w:rsidRDefault="000418F9" w:rsidP="000418F9">
      <w:pPr>
        <w:pStyle w:val="Titre1"/>
        <w:ind w:left="360"/>
        <w:jc w:val="left"/>
        <w:rPr>
          <w:color w:val="C00000"/>
          <w:sz w:val="28"/>
        </w:rPr>
      </w:pPr>
      <w:r w:rsidRPr="000418F9">
        <w:rPr>
          <w:color w:val="C00000"/>
          <w:sz w:val="28"/>
        </w:rPr>
        <w:t>Mobilité</w:t>
      </w:r>
    </w:p>
    <w:p w14:paraId="3BB6FE46" w14:textId="3EF570E6" w:rsidR="000418F9" w:rsidRPr="00212450" w:rsidRDefault="000418F9" w:rsidP="004F28C6">
      <w:pPr>
        <w:rPr>
          <w:rFonts w:ascii="Calibri" w:eastAsia="Calibri" w:hAnsi="Calibri" w:cs="Century Gothic"/>
        </w:rPr>
      </w:pPr>
      <w:r>
        <w:rPr>
          <w:rFonts w:ascii="Calibri" w:eastAsia="Calibri" w:hAnsi="Calibri" w:cs="Century Gothic"/>
        </w:rPr>
        <w:t>Ce projet qui vise à sensibiliser et favoriser l’accès aux moyen de mobilité active fait l’objet d’une démarche directe auprès du ministre de la Mobilité.</w:t>
      </w:r>
    </w:p>
    <w:p w14:paraId="2030462D" w14:textId="4D2588B6" w:rsidR="00092B5B" w:rsidRPr="006E1191" w:rsidRDefault="006E1191" w:rsidP="006E1191">
      <w:pPr>
        <w:pBdr>
          <w:top w:val="single" w:sz="4" w:space="1" w:color="auto"/>
          <w:left w:val="single" w:sz="4" w:space="4" w:color="auto"/>
          <w:bottom w:val="single" w:sz="4" w:space="1" w:color="auto"/>
          <w:right w:val="single" w:sz="4" w:space="4" w:color="auto"/>
        </w:pBdr>
        <w:rPr>
          <w:rFonts w:ascii="Calibri" w:eastAsia="Calibri" w:hAnsi="Calibri" w:cs="Century Gothic"/>
          <w:bCs/>
        </w:rPr>
      </w:pPr>
      <w:r w:rsidRPr="006E1191">
        <w:rPr>
          <w:rFonts w:ascii="Calibri" w:eastAsia="Calibri" w:hAnsi="Calibri" w:cs="Century Gothic"/>
          <w:bCs/>
        </w:rPr>
        <w:t>La mise en œuvre et la gestion de l’ensemble de ces projets seront assurées par le Parc naturel des Plaines de l’Escaut. Ils viendront compléter et diversifier les actions que lui-même initie et porte.</w:t>
      </w:r>
    </w:p>
    <w:sectPr w:rsidR="00092B5B" w:rsidRPr="006E1191" w:rsidSect="0089631A">
      <w:footerReference w:type="default" r:id="rId12"/>
      <w:pgSz w:w="11906" w:h="16838" w:code="9"/>
      <w:pgMar w:top="3686" w:right="1701" w:bottom="85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8D91C" w14:textId="77777777" w:rsidR="009F1101" w:rsidRDefault="009F1101" w:rsidP="00413749">
      <w:pPr>
        <w:spacing w:after="0" w:line="240" w:lineRule="auto"/>
      </w:pPr>
      <w:r>
        <w:separator/>
      </w:r>
    </w:p>
  </w:endnote>
  <w:endnote w:type="continuationSeparator" w:id="0">
    <w:p w14:paraId="5A42FEA8" w14:textId="77777777" w:rsidR="009F1101" w:rsidRDefault="009F1101" w:rsidP="0041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0BF8" w14:textId="14BDF014" w:rsidR="00EF581E" w:rsidRDefault="00092B5B" w:rsidP="00EF581E">
    <w:r>
      <w:rPr>
        <w:noProof/>
        <w:lang w:eastAsia="fr-BE"/>
      </w:rPr>
      <w:drawing>
        <wp:inline distT="0" distB="0" distL="0" distR="0" wp14:anchorId="55AFF626" wp14:editId="5A82E333">
          <wp:extent cx="5361940" cy="141762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35" cy="1428702"/>
                  </a:xfrm>
                  <a:prstGeom prst="rect">
                    <a:avLst/>
                  </a:prstGeom>
                  <a:noFill/>
                </pic:spPr>
              </pic:pic>
            </a:graphicData>
          </a:graphic>
        </wp:inline>
      </w:drawing>
    </w:r>
  </w:p>
  <w:p w14:paraId="4C509371" w14:textId="77777777" w:rsidR="00EF581E" w:rsidRDefault="00EF581E" w:rsidP="00EF581E">
    <w:pPr>
      <w:spacing w:before="80" w:after="0" w:line="240" w:lineRule="auto"/>
      <w:jc w:val="center"/>
    </w:pPr>
    <w:r>
      <w:t>GAL des Plaines de l’Escaut - Rue des Sapins 31 - 7603 Bon-Secours</w:t>
    </w:r>
  </w:p>
  <w:p w14:paraId="4A3541DF" w14:textId="1EE0E7B8" w:rsidR="00E467F3" w:rsidRPr="00EF581E" w:rsidRDefault="00092B5B" w:rsidP="00EF581E">
    <w:pPr>
      <w:spacing w:after="0" w:line="240" w:lineRule="auto"/>
      <w:jc w:val="center"/>
    </w:pPr>
    <w:r>
      <w:t>Tél. 069 77 98 70</w:t>
    </w:r>
    <w:r w:rsidR="00EF581E">
      <w:t xml:space="preserve"> - Fax 069 77 98 11 - </w:t>
    </w:r>
    <w:hyperlink r:id="rId2" w:history="1">
      <w:r w:rsidR="00EF581E" w:rsidRPr="00D910EC">
        <w:rPr>
          <w:rStyle w:val="Lienhypertexte"/>
        </w:rPr>
        <w:t>gal@pnpe.be</w:t>
      </w:r>
    </w:hyperlink>
    <w:r w:rsidR="00EF581E">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01006" w14:textId="77777777" w:rsidR="009F1101" w:rsidRDefault="009F1101" w:rsidP="00413749">
      <w:pPr>
        <w:spacing w:after="0" w:line="240" w:lineRule="auto"/>
      </w:pPr>
      <w:r>
        <w:separator/>
      </w:r>
    </w:p>
  </w:footnote>
  <w:footnote w:type="continuationSeparator" w:id="0">
    <w:p w14:paraId="5ABC271B" w14:textId="77777777" w:rsidR="009F1101" w:rsidRDefault="009F1101" w:rsidP="00413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008B"/>
    <w:multiLevelType w:val="hybridMultilevel"/>
    <w:tmpl w:val="0D12E55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F11A57"/>
    <w:multiLevelType w:val="hybridMultilevel"/>
    <w:tmpl w:val="76A060FA"/>
    <w:lvl w:ilvl="0" w:tplc="080C000B">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 w15:restartNumberingAfterBreak="0">
    <w:nsid w:val="2A4A0503"/>
    <w:multiLevelType w:val="hybridMultilevel"/>
    <w:tmpl w:val="EDE861F6"/>
    <w:lvl w:ilvl="0" w:tplc="455425F8">
      <w:start w:val="5"/>
      <w:numFmt w:val="bullet"/>
      <w:lvlText w:val="·"/>
      <w:lvlJc w:val="left"/>
      <w:pPr>
        <w:ind w:left="1068" w:hanging="360"/>
      </w:pPr>
      <w:rPr>
        <w:rFonts w:ascii="Calibri" w:eastAsia="Calibri" w:hAnsi="Calibri" w:cs="Calibr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3C3C0036"/>
    <w:multiLevelType w:val="hybridMultilevel"/>
    <w:tmpl w:val="729C24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4BD163C"/>
    <w:multiLevelType w:val="hybridMultilevel"/>
    <w:tmpl w:val="534AC74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5A7E68DA"/>
    <w:multiLevelType w:val="hybridMultilevel"/>
    <w:tmpl w:val="8C5416D4"/>
    <w:lvl w:ilvl="0" w:tplc="080C0001">
      <w:start w:val="1"/>
      <w:numFmt w:val="bullet"/>
      <w:lvlText w:val=""/>
      <w:lvlJc w:val="left"/>
      <w:pPr>
        <w:ind w:left="-636" w:hanging="360"/>
      </w:pPr>
      <w:rPr>
        <w:rFonts w:ascii="Symbol" w:hAnsi="Symbol" w:hint="default"/>
      </w:rPr>
    </w:lvl>
    <w:lvl w:ilvl="1" w:tplc="080C0003">
      <w:start w:val="1"/>
      <w:numFmt w:val="bullet"/>
      <w:lvlText w:val="o"/>
      <w:lvlJc w:val="left"/>
      <w:pPr>
        <w:ind w:left="84" w:hanging="360"/>
      </w:pPr>
      <w:rPr>
        <w:rFonts w:ascii="Courier New" w:hAnsi="Courier New" w:cs="Courier New" w:hint="default"/>
      </w:rPr>
    </w:lvl>
    <w:lvl w:ilvl="2" w:tplc="080C0005" w:tentative="1">
      <w:start w:val="1"/>
      <w:numFmt w:val="bullet"/>
      <w:lvlText w:val=""/>
      <w:lvlJc w:val="left"/>
      <w:pPr>
        <w:ind w:left="804" w:hanging="360"/>
      </w:pPr>
      <w:rPr>
        <w:rFonts w:ascii="Wingdings" w:hAnsi="Wingdings" w:hint="default"/>
      </w:rPr>
    </w:lvl>
    <w:lvl w:ilvl="3" w:tplc="080C0001" w:tentative="1">
      <w:start w:val="1"/>
      <w:numFmt w:val="bullet"/>
      <w:lvlText w:val=""/>
      <w:lvlJc w:val="left"/>
      <w:pPr>
        <w:ind w:left="1524" w:hanging="360"/>
      </w:pPr>
      <w:rPr>
        <w:rFonts w:ascii="Symbol" w:hAnsi="Symbol" w:hint="default"/>
      </w:rPr>
    </w:lvl>
    <w:lvl w:ilvl="4" w:tplc="080C0003" w:tentative="1">
      <w:start w:val="1"/>
      <w:numFmt w:val="bullet"/>
      <w:lvlText w:val="o"/>
      <w:lvlJc w:val="left"/>
      <w:pPr>
        <w:ind w:left="2244" w:hanging="360"/>
      </w:pPr>
      <w:rPr>
        <w:rFonts w:ascii="Courier New" w:hAnsi="Courier New" w:cs="Courier New" w:hint="default"/>
      </w:rPr>
    </w:lvl>
    <w:lvl w:ilvl="5" w:tplc="080C0005" w:tentative="1">
      <w:start w:val="1"/>
      <w:numFmt w:val="bullet"/>
      <w:lvlText w:val=""/>
      <w:lvlJc w:val="left"/>
      <w:pPr>
        <w:ind w:left="2964" w:hanging="360"/>
      </w:pPr>
      <w:rPr>
        <w:rFonts w:ascii="Wingdings" w:hAnsi="Wingdings" w:hint="default"/>
      </w:rPr>
    </w:lvl>
    <w:lvl w:ilvl="6" w:tplc="080C0001" w:tentative="1">
      <w:start w:val="1"/>
      <w:numFmt w:val="bullet"/>
      <w:lvlText w:val=""/>
      <w:lvlJc w:val="left"/>
      <w:pPr>
        <w:ind w:left="3684" w:hanging="360"/>
      </w:pPr>
      <w:rPr>
        <w:rFonts w:ascii="Symbol" w:hAnsi="Symbol" w:hint="default"/>
      </w:rPr>
    </w:lvl>
    <w:lvl w:ilvl="7" w:tplc="080C0003" w:tentative="1">
      <w:start w:val="1"/>
      <w:numFmt w:val="bullet"/>
      <w:lvlText w:val="o"/>
      <w:lvlJc w:val="left"/>
      <w:pPr>
        <w:ind w:left="4404" w:hanging="360"/>
      </w:pPr>
      <w:rPr>
        <w:rFonts w:ascii="Courier New" w:hAnsi="Courier New" w:cs="Courier New" w:hint="default"/>
      </w:rPr>
    </w:lvl>
    <w:lvl w:ilvl="8" w:tplc="080C0005" w:tentative="1">
      <w:start w:val="1"/>
      <w:numFmt w:val="bullet"/>
      <w:lvlText w:val=""/>
      <w:lvlJc w:val="left"/>
      <w:pPr>
        <w:ind w:left="5124" w:hanging="360"/>
      </w:pPr>
      <w:rPr>
        <w:rFonts w:ascii="Wingdings" w:hAnsi="Wingdings" w:hint="default"/>
      </w:rPr>
    </w:lvl>
  </w:abstractNum>
  <w:abstractNum w:abstractNumId="6" w15:restartNumberingAfterBreak="0">
    <w:nsid w:val="6AA038BA"/>
    <w:multiLevelType w:val="hybridMultilevel"/>
    <w:tmpl w:val="FD622952"/>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44"/>
    <w:rsid w:val="000418F9"/>
    <w:rsid w:val="000646D6"/>
    <w:rsid w:val="00092B5B"/>
    <w:rsid w:val="000A25BC"/>
    <w:rsid w:val="000C7370"/>
    <w:rsid w:val="000D25A6"/>
    <w:rsid w:val="00124B24"/>
    <w:rsid w:val="00124E8F"/>
    <w:rsid w:val="001366B4"/>
    <w:rsid w:val="00136EB8"/>
    <w:rsid w:val="001C59DB"/>
    <w:rsid w:val="001D29A3"/>
    <w:rsid w:val="001D675E"/>
    <w:rsid w:val="001F13A7"/>
    <w:rsid w:val="001F38B9"/>
    <w:rsid w:val="00202BCB"/>
    <w:rsid w:val="0023466A"/>
    <w:rsid w:val="00253B75"/>
    <w:rsid w:val="00265EE5"/>
    <w:rsid w:val="00277444"/>
    <w:rsid w:val="002A05EE"/>
    <w:rsid w:val="002A1F98"/>
    <w:rsid w:val="002D3C3F"/>
    <w:rsid w:val="003450BA"/>
    <w:rsid w:val="003C030C"/>
    <w:rsid w:val="00413749"/>
    <w:rsid w:val="00424BED"/>
    <w:rsid w:val="004276BB"/>
    <w:rsid w:val="00436A41"/>
    <w:rsid w:val="004C65D6"/>
    <w:rsid w:val="004E7B34"/>
    <w:rsid w:val="004F28C6"/>
    <w:rsid w:val="00541280"/>
    <w:rsid w:val="005567E7"/>
    <w:rsid w:val="005717B2"/>
    <w:rsid w:val="00585155"/>
    <w:rsid w:val="0059201B"/>
    <w:rsid w:val="005A57A8"/>
    <w:rsid w:val="005C54DF"/>
    <w:rsid w:val="005E4392"/>
    <w:rsid w:val="005E539E"/>
    <w:rsid w:val="00641DE5"/>
    <w:rsid w:val="00642609"/>
    <w:rsid w:val="006D4648"/>
    <w:rsid w:val="006E1191"/>
    <w:rsid w:val="006E5954"/>
    <w:rsid w:val="00706266"/>
    <w:rsid w:val="00773E83"/>
    <w:rsid w:val="00783EE8"/>
    <w:rsid w:val="007A1AC1"/>
    <w:rsid w:val="007C3776"/>
    <w:rsid w:val="007D7F84"/>
    <w:rsid w:val="00801BB9"/>
    <w:rsid w:val="00840F58"/>
    <w:rsid w:val="00857B44"/>
    <w:rsid w:val="00876A1E"/>
    <w:rsid w:val="0089219D"/>
    <w:rsid w:val="0089631A"/>
    <w:rsid w:val="008F090F"/>
    <w:rsid w:val="0091059A"/>
    <w:rsid w:val="0093107F"/>
    <w:rsid w:val="00980C76"/>
    <w:rsid w:val="009C718A"/>
    <w:rsid w:val="009F1101"/>
    <w:rsid w:val="00A061DF"/>
    <w:rsid w:val="00A3426E"/>
    <w:rsid w:val="00A50A65"/>
    <w:rsid w:val="00AA263C"/>
    <w:rsid w:val="00AE6F2E"/>
    <w:rsid w:val="00B67BD1"/>
    <w:rsid w:val="00B85787"/>
    <w:rsid w:val="00BD05D3"/>
    <w:rsid w:val="00BE1462"/>
    <w:rsid w:val="00BE4731"/>
    <w:rsid w:val="00C65E74"/>
    <w:rsid w:val="00C81E88"/>
    <w:rsid w:val="00C83107"/>
    <w:rsid w:val="00CF7AE1"/>
    <w:rsid w:val="00D2650A"/>
    <w:rsid w:val="00D45218"/>
    <w:rsid w:val="00DD2F42"/>
    <w:rsid w:val="00DE4569"/>
    <w:rsid w:val="00E0409D"/>
    <w:rsid w:val="00E30015"/>
    <w:rsid w:val="00E467F3"/>
    <w:rsid w:val="00E67428"/>
    <w:rsid w:val="00E91EC2"/>
    <w:rsid w:val="00EA1D66"/>
    <w:rsid w:val="00EF487A"/>
    <w:rsid w:val="00EF581E"/>
    <w:rsid w:val="00F16A5E"/>
    <w:rsid w:val="00F25B47"/>
    <w:rsid w:val="00F30206"/>
    <w:rsid w:val="00F53A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9F8D"/>
  <w15:chartTrackingRefBased/>
  <w15:docId w15:val="{FEEC37FE-F8F3-49C4-8BAB-8A76DA7D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6"/>
    <w:pPr>
      <w:jc w:val="both"/>
    </w:pPr>
    <w:rPr>
      <w:color w:val="171717" w:themeColor="background2" w:themeShade="1A"/>
    </w:rPr>
  </w:style>
  <w:style w:type="paragraph" w:styleId="Titre1">
    <w:name w:val="heading 1"/>
    <w:basedOn w:val="Normal"/>
    <w:next w:val="Normal"/>
    <w:link w:val="Titre1Car"/>
    <w:uiPriority w:val="9"/>
    <w:qFormat/>
    <w:rsid w:val="006E5954"/>
    <w:pPr>
      <w:keepNext/>
      <w:keepLines/>
      <w:spacing w:before="240" w:after="0"/>
      <w:outlineLvl w:val="0"/>
    </w:pPr>
    <w:rPr>
      <w:rFonts w:eastAsiaTheme="majorEastAsia" w:cstheme="majorBidi"/>
      <w:color w:val="0069B4"/>
      <w:sz w:val="32"/>
      <w:szCs w:val="32"/>
    </w:rPr>
  </w:style>
  <w:style w:type="paragraph" w:styleId="Titre2">
    <w:name w:val="heading 2"/>
    <w:basedOn w:val="Normal"/>
    <w:next w:val="Normal"/>
    <w:link w:val="Titre2Car"/>
    <w:uiPriority w:val="9"/>
    <w:unhideWhenUsed/>
    <w:qFormat/>
    <w:rsid w:val="006E5954"/>
    <w:pPr>
      <w:keepNext/>
      <w:keepLines/>
      <w:spacing w:before="40" w:after="0"/>
      <w:outlineLvl w:val="1"/>
    </w:pPr>
    <w:rPr>
      <w:rFonts w:eastAsiaTheme="majorEastAsia" w:cstheme="majorBidi"/>
      <w:color w:val="95C11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C718A"/>
    <w:pPr>
      <w:spacing w:after="0" w:line="240" w:lineRule="auto"/>
    </w:pPr>
    <w:rPr>
      <w:rFonts w:ascii="Trebuchet MS" w:hAnsi="Trebuchet MS"/>
    </w:rPr>
  </w:style>
  <w:style w:type="character" w:customStyle="1" w:styleId="Titre1Car">
    <w:name w:val="Titre 1 Car"/>
    <w:basedOn w:val="Policepardfaut"/>
    <w:link w:val="Titre1"/>
    <w:uiPriority w:val="9"/>
    <w:rsid w:val="006E5954"/>
    <w:rPr>
      <w:rFonts w:ascii="Corbel" w:eastAsiaTheme="majorEastAsia" w:hAnsi="Corbel" w:cstheme="majorBidi"/>
      <w:color w:val="0069B4"/>
      <w:sz w:val="32"/>
      <w:szCs w:val="32"/>
    </w:rPr>
  </w:style>
  <w:style w:type="character" w:customStyle="1" w:styleId="Titre2Car">
    <w:name w:val="Titre 2 Car"/>
    <w:basedOn w:val="Policepardfaut"/>
    <w:link w:val="Titre2"/>
    <w:uiPriority w:val="9"/>
    <w:rsid w:val="006E5954"/>
    <w:rPr>
      <w:rFonts w:ascii="Corbel" w:eastAsiaTheme="majorEastAsia" w:hAnsi="Corbel" w:cstheme="majorBidi"/>
      <w:color w:val="95C11F"/>
      <w:sz w:val="26"/>
      <w:szCs w:val="26"/>
    </w:rPr>
  </w:style>
  <w:style w:type="paragraph" w:styleId="Titre">
    <w:name w:val="Title"/>
    <w:basedOn w:val="Normal"/>
    <w:next w:val="Normal"/>
    <w:link w:val="TitreCar"/>
    <w:uiPriority w:val="10"/>
    <w:qFormat/>
    <w:rsid w:val="009C718A"/>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9C718A"/>
    <w:rPr>
      <w:rFonts w:ascii="Trebuchet MS" w:eastAsiaTheme="majorEastAsia" w:hAnsi="Trebuchet MS" w:cstheme="majorBidi"/>
      <w:spacing w:val="-10"/>
      <w:kern w:val="28"/>
      <w:sz w:val="56"/>
      <w:szCs w:val="56"/>
    </w:rPr>
  </w:style>
  <w:style w:type="paragraph" w:styleId="Sous-titre">
    <w:name w:val="Subtitle"/>
    <w:basedOn w:val="Normal"/>
    <w:next w:val="Normal"/>
    <w:link w:val="Sous-titreCar"/>
    <w:uiPriority w:val="11"/>
    <w:qFormat/>
    <w:rsid w:val="009C718A"/>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C718A"/>
    <w:rPr>
      <w:rFonts w:ascii="Trebuchet MS" w:eastAsiaTheme="minorEastAsia" w:hAnsi="Trebuchet MS"/>
      <w:color w:val="5A5A5A" w:themeColor="text1" w:themeTint="A5"/>
      <w:spacing w:val="15"/>
    </w:rPr>
  </w:style>
  <w:style w:type="character" w:styleId="Rfrenceple">
    <w:name w:val="Subtle Reference"/>
    <w:basedOn w:val="Policepardfaut"/>
    <w:uiPriority w:val="31"/>
    <w:qFormat/>
    <w:rsid w:val="009C718A"/>
    <w:rPr>
      <w:smallCaps/>
      <w:color w:val="5A5A5A" w:themeColor="text1" w:themeTint="A5"/>
    </w:rPr>
  </w:style>
  <w:style w:type="character" w:styleId="Rfrenceintense">
    <w:name w:val="Intense Reference"/>
    <w:basedOn w:val="Policepardfaut"/>
    <w:uiPriority w:val="32"/>
    <w:qFormat/>
    <w:rsid w:val="00642609"/>
    <w:rPr>
      <w:b/>
      <w:bCs/>
      <w:smallCaps/>
      <w:color w:val="0069B4"/>
      <w:spacing w:val="5"/>
      <w:sz w:val="20"/>
    </w:rPr>
  </w:style>
  <w:style w:type="character" w:styleId="Emphaseintense">
    <w:name w:val="Intense Emphasis"/>
    <w:basedOn w:val="Policepardfaut"/>
    <w:uiPriority w:val="21"/>
    <w:qFormat/>
    <w:rsid w:val="006E5954"/>
    <w:rPr>
      <w:i/>
      <w:iCs/>
      <w:color w:val="95C11F"/>
    </w:rPr>
  </w:style>
  <w:style w:type="paragraph" w:styleId="Citationintense">
    <w:name w:val="Intense Quote"/>
    <w:basedOn w:val="Normal"/>
    <w:next w:val="Normal"/>
    <w:link w:val="CitationintenseCar"/>
    <w:uiPriority w:val="30"/>
    <w:qFormat/>
    <w:rsid w:val="006E5954"/>
    <w:pPr>
      <w:pBdr>
        <w:top w:val="single" w:sz="4" w:space="10" w:color="70AD47" w:themeColor="accent6"/>
        <w:bottom w:val="single" w:sz="4" w:space="10" w:color="70AD47" w:themeColor="accent6"/>
      </w:pBdr>
      <w:spacing w:before="360" w:after="360"/>
      <w:ind w:left="864" w:right="864"/>
      <w:jc w:val="center"/>
    </w:pPr>
    <w:rPr>
      <w:i/>
      <w:iCs/>
      <w:color w:val="95C11F"/>
    </w:rPr>
  </w:style>
  <w:style w:type="character" w:customStyle="1" w:styleId="CitationintenseCar">
    <w:name w:val="Citation intense Car"/>
    <w:basedOn w:val="Policepardfaut"/>
    <w:link w:val="Citationintense"/>
    <w:uiPriority w:val="30"/>
    <w:rsid w:val="006E5954"/>
    <w:rPr>
      <w:rFonts w:ascii="Corbel" w:hAnsi="Corbel"/>
      <w:i/>
      <w:iCs/>
      <w:color w:val="95C11F"/>
    </w:rPr>
  </w:style>
  <w:style w:type="character" w:styleId="Textedelespacerserv">
    <w:name w:val="Placeholder Text"/>
    <w:basedOn w:val="Policepardfaut"/>
    <w:uiPriority w:val="99"/>
    <w:semiHidden/>
    <w:rsid w:val="00424BED"/>
    <w:rPr>
      <w:color w:val="808080"/>
    </w:rPr>
  </w:style>
  <w:style w:type="table" w:styleId="Grilledutableau">
    <w:name w:val="Table Grid"/>
    <w:basedOn w:val="TableauNormal"/>
    <w:uiPriority w:val="39"/>
    <w:rsid w:val="00BE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13749"/>
    <w:pPr>
      <w:tabs>
        <w:tab w:val="center" w:pos="4536"/>
        <w:tab w:val="right" w:pos="9072"/>
      </w:tabs>
      <w:spacing w:after="0" w:line="240" w:lineRule="auto"/>
    </w:pPr>
  </w:style>
  <w:style w:type="character" w:customStyle="1" w:styleId="En-tteCar">
    <w:name w:val="En-tête Car"/>
    <w:basedOn w:val="Policepardfaut"/>
    <w:link w:val="En-tte"/>
    <w:uiPriority w:val="99"/>
    <w:rsid w:val="00413749"/>
    <w:rPr>
      <w:rFonts w:ascii="Corbel" w:hAnsi="Corbel"/>
      <w:color w:val="171717" w:themeColor="background2" w:themeShade="1A"/>
    </w:rPr>
  </w:style>
  <w:style w:type="paragraph" w:styleId="Pieddepage">
    <w:name w:val="footer"/>
    <w:basedOn w:val="Normal"/>
    <w:link w:val="PieddepageCar"/>
    <w:uiPriority w:val="99"/>
    <w:unhideWhenUsed/>
    <w:rsid w:val="004137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3749"/>
    <w:rPr>
      <w:rFonts w:ascii="Corbel" w:hAnsi="Corbel"/>
      <w:color w:val="171717" w:themeColor="background2" w:themeShade="1A"/>
    </w:rPr>
  </w:style>
  <w:style w:type="character" w:styleId="Lienhypertexte">
    <w:name w:val="Hyperlink"/>
    <w:basedOn w:val="Policepardfaut"/>
    <w:uiPriority w:val="99"/>
    <w:unhideWhenUsed/>
    <w:rsid w:val="00C83107"/>
    <w:rPr>
      <w:color w:val="0563C1" w:themeColor="hyperlink"/>
      <w:u w:val="single"/>
    </w:rPr>
  </w:style>
  <w:style w:type="paragraph" w:styleId="Textedebulles">
    <w:name w:val="Balloon Text"/>
    <w:basedOn w:val="Normal"/>
    <w:link w:val="TextedebullesCar"/>
    <w:uiPriority w:val="99"/>
    <w:semiHidden/>
    <w:unhideWhenUsed/>
    <w:rsid w:val="00D265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650A"/>
    <w:rPr>
      <w:rFonts w:ascii="Segoe UI" w:hAnsi="Segoe UI" w:cs="Segoe UI"/>
      <w:color w:val="171717" w:themeColor="background2" w:themeShade="1A"/>
      <w:sz w:val="18"/>
      <w:szCs w:val="18"/>
    </w:rPr>
  </w:style>
  <w:style w:type="paragraph" w:styleId="Paragraphedeliste">
    <w:name w:val="List Paragraph"/>
    <w:basedOn w:val="Normal"/>
    <w:uiPriority w:val="34"/>
    <w:qFormat/>
    <w:rsid w:val="004F28C6"/>
    <w:pPr>
      <w:ind w:left="720"/>
      <w:contextualSpacing/>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l@pnpe.be"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elcambre\OneDrive%20-%20Parc%20naturel%20des%20Plaines%20de%20l'Escaut%20(ADAGE%20asbl)\LEADER\FP5\RA%20Tourisme%20durable\RA%2001%20190705%20Tourisme%20durable%20S1-2017\RA0%2001%20190705%20Tourisme%20durable%20S1-2017%20annexes\communiqu&#233;%20presse%20rallye%20v&#233;lo%20Rumes%2020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2B79797FF2C64CB472C6B46C128D89" ma:contentTypeVersion="30" ma:contentTypeDescription="Crée un document." ma:contentTypeScope="" ma:versionID="f73c043723de88c96693a082e2307fa7">
  <xsd:schema xmlns:xsd="http://www.w3.org/2001/XMLSchema" xmlns:xs="http://www.w3.org/2001/XMLSchema" xmlns:p="http://schemas.microsoft.com/office/2006/metadata/properties" xmlns:ns2="df161c1d-08a3-40cd-90cd-c25baf06cb81" xmlns:ns3="a7b960cb-c0fe-4876-a05c-0fe5059db0f1" targetNamespace="http://schemas.microsoft.com/office/2006/metadata/properties" ma:root="true" ma:fieldsID="fb09b996510ae591a034ec93eb3dd57a" ns2:_="" ns3:_="">
    <xsd:import namespace="df161c1d-08a3-40cd-90cd-c25baf06cb81"/>
    <xsd:import namespace="a7b960cb-c0fe-4876-a05c-0fe5059db0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61c1d-08a3-40cd-90cd-c25baf06c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2ad81b2-7dcc-4b69-805e-2416f6a4cf1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60cb-c0fe-4876-a05c-0fe5059db0f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1da25e1-3c0e-405e-8805-fd98072897f0}" ma:internalName="TaxCatchAll" ma:showField="CatchAllData" ma:web="a7b960cb-c0fe-4876-a05c-0fe5059db0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161c1d-08a3-40cd-90cd-c25baf06cb81">
      <Terms xmlns="http://schemas.microsoft.com/office/infopath/2007/PartnerControls"/>
    </lcf76f155ced4ddcb4097134ff3c332f>
    <TaxCatchAll xmlns="a7b960cb-c0fe-4876-a05c-0fe5059db0f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A440-5AAA-4EF3-8F3B-235BE2E5D2DD}">
  <ds:schemaRefs>
    <ds:schemaRef ds:uri="http://schemas.microsoft.com/sharepoint/v3/contenttype/forms"/>
  </ds:schemaRefs>
</ds:datastoreItem>
</file>

<file path=customXml/itemProps2.xml><?xml version="1.0" encoding="utf-8"?>
<ds:datastoreItem xmlns:ds="http://schemas.openxmlformats.org/officeDocument/2006/customXml" ds:itemID="{DAF62689-1755-4151-ADA2-7BDC307B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61c1d-08a3-40cd-90cd-c25baf06cb81"/>
    <ds:schemaRef ds:uri="a7b960cb-c0fe-4876-a05c-0fe5059db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D5E46-5548-4EF8-94E1-BC84819F6DD0}">
  <ds:schemaRefs>
    <ds:schemaRef ds:uri="http://schemas.microsoft.com/office/2006/metadata/properties"/>
    <ds:schemaRef ds:uri="http://schemas.microsoft.com/office/infopath/2007/PartnerControls"/>
    <ds:schemaRef ds:uri="df161c1d-08a3-40cd-90cd-c25baf06cb81"/>
    <ds:schemaRef ds:uri="a7b960cb-c0fe-4876-a05c-0fe5059db0f1"/>
  </ds:schemaRefs>
</ds:datastoreItem>
</file>

<file path=customXml/itemProps4.xml><?xml version="1.0" encoding="utf-8"?>
<ds:datastoreItem xmlns:ds="http://schemas.openxmlformats.org/officeDocument/2006/customXml" ds:itemID="{01080C13-2682-47E8-8C51-10CA7F87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communiqué presse rallye vélo Rumes 2017.dotx</Template>
  <TotalTime>12</TotalTime>
  <Pages>7</Pages>
  <Words>2062</Words>
  <Characters>11346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Vanoudewater</dc:creator>
  <cp:keywords/>
  <dc:description/>
  <cp:lastModifiedBy>Pierre Delcambre</cp:lastModifiedBy>
  <cp:revision>3</cp:revision>
  <cp:lastPrinted>2023-12-14T10:23:00Z</cp:lastPrinted>
  <dcterms:created xsi:type="dcterms:W3CDTF">2023-12-19T09:20:00Z</dcterms:created>
  <dcterms:modified xsi:type="dcterms:W3CDTF">2023-12-19T09:31:00Z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0x0101001B2B79797FF2C64CB472C6B46C128D89</vt:lpwstr>
  </property>
  <property fmtid="{D5CDD505-2E9C-101B-9397-08002B2CF9AE}" pid="3" name="MediaServiceImageTags">
    <vt:lpwstr/>
  </property>
</Properties>
</file>